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84C" w:rsidRPr="00925528" w:rsidRDefault="00682595">
      <w:pPr>
        <w:jc w:val="center"/>
        <w:rPr>
          <w:rFonts w:ascii="Times New Roman" w:hAnsi="Times New Roman"/>
          <w:b/>
        </w:rPr>
      </w:pPr>
      <w:r>
        <w:rPr>
          <w:noProof/>
        </w:rPr>
        <w:drawing>
          <wp:anchor distT="0" distB="0" distL="114300" distR="114300" simplePos="0" relativeHeight="251662336" behindDoc="1" locked="0" layoutInCell="1" allowOverlap="1" wp14:anchorId="28D06B3F" wp14:editId="5EAF07EE">
            <wp:simplePos x="0" y="0"/>
            <wp:positionH relativeFrom="column">
              <wp:posOffset>2006781</wp:posOffset>
            </wp:positionH>
            <wp:positionV relativeFrom="paragraph">
              <wp:posOffset>0</wp:posOffset>
            </wp:positionV>
            <wp:extent cx="1447165" cy="1447165"/>
            <wp:effectExtent l="0" t="0" r="635" b="635"/>
            <wp:wrapTight wrapText="bothSides">
              <wp:wrapPolygon edited="0">
                <wp:start x="0" y="0"/>
                <wp:lineTo x="0" y="21325"/>
                <wp:lineTo x="21325" y="21325"/>
                <wp:lineTo x="2132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CL2015-signature-quadr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165" cy="1447165"/>
                    </a:xfrm>
                    <a:prstGeom prst="rect">
                      <a:avLst/>
                    </a:prstGeom>
                  </pic:spPr>
                </pic:pic>
              </a:graphicData>
            </a:graphic>
            <wp14:sizeRelH relativeFrom="margin">
              <wp14:pctWidth>0</wp14:pctWidth>
            </wp14:sizeRelH>
            <wp14:sizeRelV relativeFrom="margin">
              <wp14:pctHeight>0</wp14:pctHeight>
            </wp14:sizeRelV>
          </wp:anchor>
        </w:drawing>
      </w:r>
    </w:p>
    <w:p w:rsidR="00910221" w:rsidRDefault="00910221">
      <w:pPr>
        <w:rPr>
          <w:rFonts w:ascii="Times New Roman" w:hAnsi="Times New Roman"/>
          <w:b/>
          <w:color w:val="FF0000"/>
          <w:sz w:val="44"/>
          <w:szCs w:val="44"/>
        </w:rPr>
      </w:pPr>
    </w:p>
    <w:p w:rsidR="00FF4F6D" w:rsidRPr="00925528" w:rsidRDefault="00FF4F6D">
      <w:pPr>
        <w:rPr>
          <w:rFonts w:ascii="Times New Roman" w:hAnsi="Times New Roman"/>
        </w:rPr>
      </w:pPr>
    </w:p>
    <w:p w:rsidR="0065684C" w:rsidRPr="00925528" w:rsidRDefault="0065684C">
      <w:pPr>
        <w:jc w:val="center"/>
        <w:rPr>
          <w:rFonts w:ascii="Times New Roman" w:hAnsi="Times New Roman"/>
        </w:rPr>
      </w:pPr>
    </w:p>
    <w:p w:rsidR="0065684C" w:rsidRPr="00925528" w:rsidRDefault="0065684C">
      <w:pPr>
        <w:jc w:val="center"/>
        <w:rPr>
          <w:rFonts w:ascii="Times New Roman" w:hAnsi="Times New Roman"/>
        </w:rPr>
      </w:pPr>
    </w:p>
    <w:p w:rsidR="0065684C" w:rsidRDefault="0065684C">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DD4EDF" w:rsidRDefault="00DD4ED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Pr="00107B33" w:rsidRDefault="00BB0D2F">
      <w:pPr>
        <w:tabs>
          <w:tab w:val="left" w:leader="underscore" w:pos="9498"/>
        </w:tabs>
        <w:jc w:val="center"/>
        <w:rPr>
          <w:rFonts w:asciiTheme="minorHAnsi" w:hAnsiTheme="minorHAnsi" w:cstheme="minorHAnsi"/>
          <w:sz w:val="22"/>
          <w:szCs w:val="22"/>
        </w:rPr>
      </w:pPr>
    </w:p>
    <w:p w:rsidR="003031FC" w:rsidRDefault="003031FC" w:rsidP="0006064E">
      <w:pPr>
        <w:pBdr>
          <w:top w:val="single" w:sz="4" w:space="1" w:color="auto"/>
          <w:bottom w:val="single" w:sz="4" w:space="1" w:color="auto"/>
        </w:pBdr>
        <w:rPr>
          <w:rFonts w:asciiTheme="minorHAnsi" w:hAnsiTheme="minorHAnsi" w:cstheme="minorHAnsi"/>
          <w:b/>
          <w:sz w:val="32"/>
          <w:szCs w:val="32"/>
        </w:rPr>
      </w:pPr>
    </w:p>
    <w:p w:rsidR="0065684C" w:rsidRPr="00107B33" w:rsidRDefault="0065684C">
      <w:pPr>
        <w:pBdr>
          <w:top w:val="single" w:sz="4" w:space="1" w:color="auto"/>
          <w:bottom w:val="single" w:sz="4" w:space="1" w:color="auto"/>
        </w:pBdr>
        <w:jc w:val="center"/>
        <w:rPr>
          <w:rFonts w:asciiTheme="minorHAnsi" w:hAnsiTheme="minorHAnsi" w:cstheme="minorHAnsi"/>
          <w:b/>
          <w:sz w:val="32"/>
          <w:szCs w:val="32"/>
        </w:rPr>
      </w:pPr>
      <w:r w:rsidRPr="00107B33">
        <w:rPr>
          <w:rFonts w:asciiTheme="minorHAnsi" w:hAnsiTheme="minorHAnsi" w:cstheme="minorHAnsi"/>
          <w:b/>
          <w:sz w:val="32"/>
          <w:szCs w:val="32"/>
        </w:rPr>
        <w:t>CAHIER DES CLAUSES</w:t>
      </w:r>
      <w:r w:rsidR="00937F41" w:rsidRPr="00107B33">
        <w:rPr>
          <w:rFonts w:asciiTheme="minorHAnsi" w:hAnsiTheme="minorHAnsi" w:cstheme="minorHAnsi"/>
          <w:b/>
          <w:sz w:val="32"/>
          <w:szCs w:val="32"/>
        </w:rPr>
        <w:t xml:space="preserve"> TECHNIQUES</w:t>
      </w:r>
      <w:r w:rsidRPr="00107B33">
        <w:rPr>
          <w:rFonts w:asciiTheme="minorHAnsi" w:hAnsiTheme="minorHAnsi" w:cstheme="minorHAnsi"/>
          <w:b/>
          <w:sz w:val="32"/>
          <w:szCs w:val="32"/>
        </w:rPr>
        <w:t xml:space="preserve"> </w:t>
      </w:r>
      <w:r w:rsidR="00672748">
        <w:rPr>
          <w:rFonts w:asciiTheme="minorHAnsi" w:hAnsiTheme="minorHAnsi" w:cstheme="minorHAnsi"/>
          <w:b/>
          <w:sz w:val="32"/>
          <w:szCs w:val="32"/>
        </w:rPr>
        <w:t>PARTICULIERES</w:t>
      </w:r>
    </w:p>
    <w:p w:rsidR="0065684C" w:rsidRPr="00107B33" w:rsidRDefault="0065684C">
      <w:pPr>
        <w:pBdr>
          <w:top w:val="single" w:sz="4" w:space="1" w:color="auto"/>
          <w:bottom w:val="single" w:sz="4" w:space="1" w:color="auto"/>
        </w:pBdr>
        <w:jc w:val="center"/>
        <w:rPr>
          <w:rFonts w:asciiTheme="minorHAnsi" w:hAnsiTheme="minorHAnsi" w:cstheme="minorHAnsi"/>
          <w:sz w:val="32"/>
          <w:szCs w:val="32"/>
        </w:rPr>
      </w:pPr>
    </w:p>
    <w:p w:rsidR="0065684C" w:rsidRPr="00107B33" w:rsidRDefault="00937F41">
      <w:pPr>
        <w:pBdr>
          <w:top w:val="single" w:sz="4" w:space="1" w:color="auto"/>
          <w:bottom w:val="single" w:sz="4" w:space="1" w:color="auto"/>
        </w:pBdr>
        <w:jc w:val="center"/>
        <w:rPr>
          <w:rFonts w:asciiTheme="minorHAnsi" w:hAnsiTheme="minorHAnsi" w:cstheme="minorHAnsi"/>
          <w:b/>
          <w:sz w:val="32"/>
          <w:szCs w:val="32"/>
        </w:rPr>
      </w:pPr>
      <w:r w:rsidRPr="00107B33">
        <w:rPr>
          <w:rFonts w:asciiTheme="minorHAnsi" w:hAnsiTheme="minorHAnsi" w:cstheme="minorHAnsi"/>
          <w:b/>
          <w:sz w:val="32"/>
          <w:szCs w:val="32"/>
        </w:rPr>
        <w:t>C.C.T</w:t>
      </w:r>
      <w:r w:rsidR="00EB05B7" w:rsidRPr="00107B33">
        <w:rPr>
          <w:rFonts w:asciiTheme="minorHAnsi" w:hAnsiTheme="minorHAnsi" w:cstheme="minorHAnsi"/>
          <w:b/>
          <w:sz w:val="32"/>
          <w:szCs w:val="32"/>
        </w:rPr>
        <w:t>.</w:t>
      </w:r>
      <w:r w:rsidR="00672748">
        <w:rPr>
          <w:rFonts w:asciiTheme="minorHAnsi" w:hAnsiTheme="minorHAnsi" w:cstheme="minorHAnsi"/>
          <w:b/>
          <w:sz w:val="32"/>
          <w:szCs w:val="32"/>
        </w:rPr>
        <w:t>P</w:t>
      </w:r>
      <w:r w:rsidR="00EB05B7" w:rsidRPr="00107B33">
        <w:rPr>
          <w:rFonts w:asciiTheme="minorHAnsi" w:hAnsiTheme="minorHAnsi" w:cstheme="minorHAnsi"/>
          <w:b/>
          <w:sz w:val="32"/>
          <w:szCs w:val="32"/>
        </w:rPr>
        <w:t>.</w:t>
      </w:r>
    </w:p>
    <w:p w:rsidR="0065684C" w:rsidRPr="00107B33" w:rsidRDefault="0065684C">
      <w:pPr>
        <w:pBdr>
          <w:top w:val="single" w:sz="4" w:space="1" w:color="auto"/>
          <w:bottom w:val="single" w:sz="4" w:space="1" w:color="auto"/>
        </w:pBdr>
        <w:tabs>
          <w:tab w:val="left" w:leader="underscore" w:pos="9498"/>
        </w:tabs>
        <w:jc w:val="center"/>
        <w:rPr>
          <w:rFonts w:asciiTheme="minorHAnsi" w:hAnsiTheme="minorHAnsi" w:cstheme="minorHAnsi"/>
          <w:sz w:val="22"/>
          <w:szCs w:val="22"/>
        </w:rPr>
      </w:pPr>
    </w:p>
    <w:p w:rsidR="0065684C" w:rsidRPr="00107B33" w:rsidRDefault="0065684C">
      <w:pPr>
        <w:jc w:val="center"/>
        <w:rPr>
          <w:rFonts w:asciiTheme="minorHAnsi" w:hAnsiTheme="minorHAnsi" w:cstheme="minorHAnsi"/>
          <w:sz w:val="22"/>
          <w:szCs w:val="22"/>
        </w:rPr>
      </w:pPr>
    </w:p>
    <w:p w:rsidR="00B906D9" w:rsidRPr="00107B33" w:rsidRDefault="00B906D9">
      <w:pPr>
        <w:jc w:val="center"/>
        <w:rPr>
          <w:rFonts w:asciiTheme="minorHAnsi" w:hAnsiTheme="minorHAnsi" w:cstheme="minorHAnsi"/>
          <w:sz w:val="22"/>
          <w:szCs w:val="22"/>
        </w:rPr>
      </w:pPr>
    </w:p>
    <w:p w:rsidR="00615471" w:rsidRPr="00107B33" w:rsidRDefault="00615471">
      <w:pPr>
        <w:jc w:val="center"/>
        <w:rPr>
          <w:rFonts w:asciiTheme="minorHAnsi" w:hAnsiTheme="minorHAnsi" w:cstheme="minorHAnsi"/>
          <w:sz w:val="22"/>
          <w:szCs w:val="22"/>
        </w:rPr>
      </w:pPr>
    </w:p>
    <w:p w:rsidR="0006064E" w:rsidRPr="003031FC" w:rsidRDefault="0006064E" w:rsidP="0006064E">
      <w:pPr>
        <w:jc w:val="center"/>
        <w:rPr>
          <w:rFonts w:asciiTheme="minorHAnsi" w:hAnsiTheme="minorHAnsi" w:cstheme="minorHAnsi"/>
          <w:b/>
          <w:sz w:val="32"/>
          <w:szCs w:val="32"/>
        </w:rPr>
      </w:pPr>
      <w:r w:rsidRPr="003031FC">
        <w:rPr>
          <w:rFonts w:asciiTheme="minorHAnsi" w:hAnsiTheme="minorHAnsi" w:cstheme="minorHAnsi"/>
          <w:b/>
          <w:sz w:val="32"/>
          <w:szCs w:val="32"/>
        </w:rPr>
        <w:t xml:space="preserve">LOT </w:t>
      </w:r>
      <w:r>
        <w:rPr>
          <w:rFonts w:asciiTheme="minorHAnsi" w:hAnsiTheme="minorHAnsi" w:cstheme="minorHAnsi"/>
          <w:b/>
          <w:sz w:val="32"/>
          <w:szCs w:val="32"/>
        </w:rPr>
        <w:t>COURANTS FORTS - COURANTS FAIBLES</w:t>
      </w: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rsidP="00985798">
      <w:pPr>
        <w:tabs>
          <w:tab w:val="left" w:pos="1134"/>
          <w:tab w:val="decimal" w:pos="5740"/>
          <w:tab w:val="decimal" w:pos="6874"/>
        </w:tabs>
        <w:jc w:val="center"/>
        <w:rPr>
          <w:rFonts w:asciiTheme="minorHAnsi" w:hAnsiTheme="minorHAnsi" w:cstheme="minorHAnsi"/>
          <w:b/>
          <w:color w:val="000000"/>
          <w:sz w:val="22"/>
          <w:szCs w:val="22"/>
        </w:rPr>
      </w:pPr>
    </w:p>
    <w:p w:rsidR="000E22FC" w:rsidRPr="006B4BA2" w:rsidRDefault="000E22FC" w:rsidP="000E22F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ACCORD</w:t>
      </w:r>
      <w:r>
        <w:rPr>
          <w:rFonts w:asciiTheme="minorHAnsi" w:hAnsiTheme="minorHAnsi" w:cstheme="minorHAnsi"/>
          <w:b/>
          <w:sz w:val="28"/>
          <w:szCs w:val="28"/>
        </w:rPr>
        <w:t xml:space="preserve"> </w:t>
      </w:r>
      <w:r w:rsidRPr="006B4BA2">
        <w:rPr>
          <w:rFonts w:asciiTheme="minorHAnsi" w:hAnsiTheme="minorHAnsi" w:cstheme="minorHAnsi"/>
          <w:b/>
          <w:sz w:val="28"/>
          <w:szCs w:val="28"/>
        </w:rPr>
        <w:t>CADR</w:t>
      </w:r>
      <w:r>
        <w:rPr>
          <w:rFonts w:asciiTheme="minorHAnsi" w:hAnsiTheme="minorHAnsi" w:cstheme="minorHAnsi"/>
          <w:b/>
          <w:sz w:val="28"/>
          <w:szCs w:val="28"/>
        </w:rPr>
        <w:t>ES A BONS DE COMMANDE</w:t>
      </w:r>
    </w:p>
    <w:p w:rsidR="000E22FC" w:rsidRPr="006B4BA2" w:rsidRDefault="000E22FC" w:rsidP="000E22F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p>
    <w:p w:rsidR="000E22FC" w:rsidRPr="006B4BA2" w:rsidRDefault="000E22FC" w:rsidP="000E22F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 xml:space="preserve">Travaux d’entretien, réparation et rénovation des locaux et des bâtiments </w:t>
      </w:r>
    </w:p>
    <w:p w:rsidR="000E22FC" w:rsidRPr="006B4BA2" w:rsidRDefault="000E22FC" w:rsidP="000E22F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color w:val="000000"/>
          <w:sz w:val="28"/>
          <w:szCs w:val="28"/>
        </w:rPr>
      </w:pPr>
    </w:p>
    <w:p w:rsidR="000E22FC" w:rsidRPr="006B4BA2" w:rsidRDefault="000E22FC" w:rsidP="000E22FC">
      <w:pPr>
        <w:pBdr>
          <w:top w:val="single" w:sz="6" w:space="0" w:color="auto"/>
          <w:left w:val="single" w:sz="6" w:space="0" w:color="auto"/>
          <w:bottom w:val="single" w:sz="6" w:space="0" w:color="auto"/>
          <w:right w:val="single" w:sz="6" w:space="0" w:color="auto"/>
        </w:pBdr>
        <w:tabs>
          <w:tab w:val="left" w:pos="-709"/>
        </w:tabs>
        <w:spacing w:line="240" w:lineRule="auto"/>
        <w:jc w:val="center"/>
        <w:rPr>
          <w:rFonts w:asciiTheme="minorHAnsi" w:hAnsiTheme="minorHAnsi" w:cstheme="minorHAnsi"/>
          <w:b/>
          <w:color w:val="000000"/>
          <w:szCs w:val="20"/>
        </w:rPr>
      </w:pPr>
      <w:r>
        <w:rPr>
          <w:rFonts w:asciiTheme="minorHAnsi" w:hAnsiTheme="minorHAnsi" w:cstheme="minorHAnsi"/>
          <w:b/>
          <w:color w:val="000000"/>
          <w:szCs w:val="20"/>
        </w:rPr>
        <w:t xml:space="preserve">HOPITAL RENEE SABRAN </w:t>
      </w:r>
    </w:p>
    <w:p w:rsidR="00D42EE1" w:rsidRPr="00107B33" w:rsidRDefault="00D42EE1" w:rsidP="00985798">
      <w:pPr>
        <w:tabs>
          <w:tab w:val="left" w:pos="-709"/>
        </w:tabs>
        <w:jc w:val="center"/>
        <w:rPr>
          <w:rFonts w:asciiTheme="minorHAnsi" w:hAnsiTheme="minorHAnsi" w:cstheme="minorHAnsi"/>
          <w:b/>
          <w:sz w:val="22"/>
          <w:szCs w:val="22"/>
          <w:highlight w:val="yellow"/>
        </w:rPr>
      </w:pPr>
    </w:p>
    <w:p w:rsidR="0065684C" w:rsidRPr="00107B33" w:rsidRDefault="0065684C">
      <w:pPr>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Default="0065684C">
      <w:pPr>
        <w:rPr>
          <w:rFonts w:asciiTheme="minorHAnsi" w:hAnsiTheme="minorHAnsi" w:cstheme="minorHAnsi"/>
          <w:sz w:val="22"/>
          <w:szCs w:val="22"/>
        </w:rPr>
      </w:pPr>
    </w:p>
    <w:p w:rsidR="003C0616" w:rsidRPr="00107B33" w:rsidRDefault="003C0616">
      <w:pPr>
        <w:rPr>
          <w:rFonts w:asciiTheme="minorHAnsi" w:hAnsiTheme="minorHAnsi" w:cstheme="minorHAnsi"/>
          <w:sz w:val="22"/>
          <w:szCs w:val="22"/>
        </w:rPr>
      </w:pPr>
    </w:p>
    <w:p w:rsidR="0065684C" w:rsidRPr="00107B33" w:rsidRDefault="0065684C">
      <w:pPr>
        <w:rPr>
          <w:rFonts w:asciiTheme="minorHAnsi" w:hAnsiTheme="minorHAnsi" w:cstheme="minorHAnsi"/>
          <w:sz w:val="32"/>
          <w:szCs w:val="32"/>
        </w:rPr>
      </w:pPr>
    </w:p>
    <w:p w:rsidR="0065684C" w:rsidRDefault="0065684C">
      <w:pPr>
        <w:jc w:val="center"/>
        <w:rPr>
          <w:rFonts w:asciiTheme="minorHAnsi" w:hAnsiTheme="minorHAnsi" w:cstheme="minorHAnsi"/>
          <w:sz w:val="32"/>
          <w:szCs w:val="32"/>
        </w:rPr>
      </w:pPr>
      <w:r w:rsidRPr="00107B33">
        <w:rPr>
          <w:rFonts w:asciiTheme="minorHAnsi" w:hAnsiTheme="minorHAnsi" w:cstheme="minorHAnsi"/>
          <w:sz w:val="32"/>
          <w:szCs w:val="32"/>
        </w:rPr>
        <w:t xml:space="preserve">Marché public de </w:t>
      </w:r>
      <w:r w:rsidR="00D42EE1" w:rsidRPr="00107B33">
        <w:rPr>
          <w:rFonts w:asciiTheme="minorHAnsi" w:hAnsiTheme="minorHAnsi" w:cstheme="minorHAnsi"/>
          <w:sz w:val="32"/>
          <w:szCs w:val="32"/>
        </w:rPr>
        <w:t>travaux</w:t>
      </w:r>
    </w:p>
    <w:p w:rsidR="00A803CC" w:rsidRDefault="00A803CC">
      <w:pPr>
        <w:jc w:val="center"/>
        <w:rPr>
          <w:rFonts w:asciiTheme="minorHAnsi" w:hAnsiTheme="minorHAnsi" w:cstheme="minorHAnsi"/>
          <w:sz w:val="32"/>
          <w:szCs w:val="3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rsidP="00BE1321">
      <w:pPr>
        <w:jc w:val="center"/>
        <w:rPr>
          <w:rFonts w:asciiTheme="minorHAnsi" w:hAnsiTheme="minorHAnsi" w:cstheme="minorHAnsi"/>
          <w:noProof/>
          <w:sz w:val="22"/>
          <w:szCs w:val="22"/>
        </w:rPr>
      </w:pPr>
      <w:r w:rsidRPr="00107B33">
        <w:rPr>
          <w:rFonts w:asciiTheme="minorHAnsi" w:hAnsiTheme="minorHAnsi" w:cstheme="minorHAnsi"/>
          <w:b/>
          <w:smallCaps/>
          <w:sz w:val="22"/>
          <w:szCs w:val="22"/>
        </w:rPr>
        <w:br w:type="page"/>
      </w:r>
    </w:p>
    <w:p w:rsidR="00BE1321" w:rsidRPr="00107B33" w:rsidRDefault="00BE1321" w:rsidP="00BE1321">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z w:val="22"/>
          <w:szCs w:val="22"/>
        </w:rPr>
      </w:pPr>
      <w:r w:rsidRPr="00107B33">
        <w:rPr>
          <w:rFonts w:asciiTheme="minorHAnsi" w:hAnsiTheme="minorHAnsi" w:cstheme="minorHAnsi"/>
          <w:b/>
          <w:smallCaps/>
          <w:sz w:val="22"/>
          <w:szCs w:val="22"/>
        </w:rPr>
        <w:lastRenderedPageBreak/>
        <w:t>Sommaire</w:t>
      </w:r>
    </w:p>
    <w:p w:rsidR="00981B0A" w:rsidRPr="00107B33" w:rsidRDefault="00981B0A">
      <w:pPr>
        <w:rPr>
          <w:rFonts w:asciiTheme="minorHAnsi" w:hAnsiTheme="minorHAnsi" w:cstheme="minorHAnsi"/>
          <w:sz w:val="22"/>
          <w:szCs w:val="22"/>
        </w:rPr>
      </w:pPr>
    </w:p>
    <w:sdt>
      <w:sdtPr>
        <w:rPr>
          <w:rFonts w:ascii="Arial" w:eastAsia="Times New Roman" w:hAnsi="Arial" w:cs="Arial"/>
          <w:b w:val="0"/>
          <w:bCs w:val="0"/>
          <w:color w:val="auto"/>
          <w:sz w:val="24"/>
          <w:szCs w:val="24"/>
        </w:rPr>
        <w:id w:val="-1560010776"/>
        <w:docPartObj>
          <w:docPartGallery w:val="Table of Contents"/>
          <w:docPartUnique/>
        </w:docPartObj>
      </w:sdtPr>
      <w:sdtEndPr>
        <w:rPr>
          <w:rFonts w:asciiTheme="minorHAnsi" w:hAnsiTheme="minorHAnsi" w:cstheme="minorHAnsi"/>
        </w:rPr>
      </w:sdtEndPr>
      <w:sdtContent>
        <w:p w:rsidR="006808E8" w:rsidRDefault="006808E8">
          <w:pPr>
            <w:pStyle w:val="En-ttedetabledesmatires"/>
          </w:pPr>
          <w:r>
            <w:t>Contenu</w:t>
          </w:r>
        </w:p>
        <w:p w:rsidR="004B3A25" w:rsidRDefault="006808E8">
          <w:pPr>
            <w:pStyle w:val="TM1"/>
            <w:tabs>
              <w:tab w:val="left" w:pos="1440"/>
              <w:tab w:val="right" w:leader="dot" w:pos="9060"/>
            </w:tabs>
            <w:rPr>
              <w:rFonts w:asciiTheme="minorHAnsi" w:eastAsiaTheme="minorEastAsia" w:hAnsiTheme="minorHAnsi" w:cstheme="minorBidi"/>
              <w:b w:val="0"/>
              <w:bCs w:val="0"/>
              <w:caps w:val="0"/>
              <w:noProof/>
              <w:sz w:val="22"/>
              <w:szCs w:val="22"/>
            </w:rPr>
          </w:pPr>
          <w:r w:rsidRPr="00A803CC">
            <w:rPr>
              <w:rFonts w:asciiTheme="minorHAnsi" w:hAnsiTheme="minorHAnsi" w:cstheme="minorHAnsi"/>
            </w:rPr>
            <w:fldChar w:fldCharType="begin"/>
          </w:r>
          <w:r w:rsidRPr="00A803CC">
            <w:rPr>
              <w:rFonts w:asciiTheme="minorHAnsi" w:hAnsiTheme="minorHAnsi" w:cstheme="minorHAnsi"/>
            </w:rPr>
            <w:instrText xml:space="preserve"> TOC \o "1-3" \h \z \u </w:instrText>
          </w:r>
          <w:r w:rsidRPr="00A803CC">
            <w:rPr>
              <w:rFonts w:asciiTheme="minorHAnsi" w:hAnsiTheme="minorHAnsi" w:cstheme="minorHAnsi"/>
            </w:rPr>
            <w:fldChar w:fldCharType="separate"/>
          </w:r>
          <w:hyperlink w:anchor="_Toc57037353" w:history="1">
            <w:r w:rsidR="004B3A25" w:rsidRPr="0099387B">
              <w:rPr>
                <w:rStyle w:val="Lienhypertexte"/>
                <w:rFonts w:ascii="Arial" w:hAnsi="Arial"/>
                <w:noProof/>
              </w:rPr>
              <w:t>ARTICLE I -</w:t>
            </w:r>
            <w:r w:rsidR="004B3A25">
              <w:rPr>
                <w:rFonts w:asciiTheme="minorHAnsi" w:eastAsiaTheme="minorEastAsia" w:hAnsiTheme="minorHAnsi" w:cstheme="minorBidi"/>
                <w:b w:val="0"/>
                <w:bCs w:val="0"/>
                <w:caps w:val="0"/>
                <w:noProof/>
                <w:sz w:val="22"/>
                <w:szCs w:val="22"/>
              </w:rPr>
              <w:tab/>
            </w:r>
            <w:r w:rsidR="004B3A25" w:rsidRPr="0099387B">
              <w:rPr>
                <w:rStyle w:val="Lienhypertexte"/>
                <w:noProof/>
              </w:rPr>
              <w:t>COURANTS FORTS</w:t>
            </w:r>
            <w:r w:rsidR="004B3A25">
              <w:rPr>
                <w:noProof/>
                <w:webHidden/>
              </w:rPr>
              <w:tab/>
            </w:r>
            <w:r w:rsidR="004B3A25">
              <w:rPr>
                <w:noProof/>
                <w:webHidden/>
              </w:rPr>
              <w:fldChar w:fldCharType="begin"/>
            </w:r>
            <w:r w:rsidR="004B3A25">
              <w:rPr>
                <w:noProof/>
                <w:webHidden/>
              </w:rPr>
              <w:instrText xml:space="preserve"> PAGEREF _Toc57037353 \h </w:instrText>
            </w:r>
            <w:r w:rsidR="004B3A25">
              <w:rPr>
                <w:noProof/>
                <w:webHidden/>
              </w:rPr>
            </w:r>
            <w:r w:rsidR="004B3A25">
              <w:rPr>
                <w:noProof/>
                <w:webHidden/>
              </w:rPr>
              <w:fldChar w:fldCharType="separate"/>
            </w:r>
            <w:r w:rsidR="004B3A25">
              <w:rPr>
                <w:noProof/>
                <w:webHidden/>
              </w:rPr>
              <w:t>2</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54" w:history="1">
            <w:r w:rsidR="004B3A25" w:rsidRPr="0099387B">
              <w:rPr>
                <w:rStyle w:val="Lienhypertexte"/>
                <w:rFonts w:ascii="Arial" w:hAnsi="Arial"/>
                <w:noProof/>
              </w:rPr>
              <w:t>I.1</w:t>
            </w:r>
            <w:r w:rsidR="004B3A25">
              <w:rPr>
                <w:rFonts w:asciiTheme="minorHAnsi" w:eastAsiaTheme="minorEastAsia" w:hAnsiTheme="minorHAnsi" w:cstheme="minorBidi"/>
                <w:smallCaps w:val="0"/>
                <w:noProof/>
                <w:sz w:val="22"/>
                <w:szCs w:val="22"/>
              </w:rPr>
              <w:tab/>
            </w:r>
            <w:r w:rsidR="004B3A25" w:rsidRPr="0099387B">
              <w:rPr>
                <w:rStyle w:val="Lienhypertexte"/>
                <w:noProof/>
              </w:rPr>
              <w:t>NORMES ET REGLEMENTATION</w:t>
            </w:r>
            <w:r w:rsidR="004B3A25">
              <w:rPr>
                <w:noProof/>
                <w:webHidden/>
              </w:rPr>
              <w:tab/>
            </w:r>
            <w:r w:rsidR="004B3A25">
              <w:rPr>
                <w:noProof/>
                <w:webHidden/>
              </w:rPr>
              <w:fldChar w:fldCharType="begin"/>
            </w:r>
            <w:r w:rsidR="004B3A25">
              <w:rPr>
                <w:noProof/>
                <w:webHidden/>
              </w:rPr>
              <w:instrText xml:space="preserve"> PAGEREF _Toc57037354 \h </w:instrText>
            </w:r>
            <w:r w:rsidR="004B3A25">
              <w:rPr>
                <w:noProof/>
                <w:webHidden/>
              </w:rPr>
            </w:r>
            <w:r w:rsidR="004B3A25">
              <w:rPr>
                <w:noProof/>
                <w:webHidden/>
              </w:rPr>
              <w:fldChar w:fldCharType="separate"/>
            </w:r>
            <w:r w:rsidR="004B3A25">
              <w:rPr>
                <w:noProof/>
                <w:webHidden/>
              </w:rPr>
              <w:t>2</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55" w:history="1">
            <w:r w:rsidR="004B3A25" w:rsidRPr="0099387B">
              <w:rPr>
                <w:rStyle w:val="Lienhypertexte"/>
                <w:rFonts w:ascii="Arial" w:hAnsi="Arial"/>
                <w:noProof/>
              </w:rPr>
              <w:t>I.2</w:t>
            </w:r>
            <w:r w:rsidR="004B3A25">
              <w:rPr>
                <w:rFonts w:asciiTheme="minorHAnsi" w:eastAsiaTheme="minorEastAsia" w:hAnsiTheme="minorHAnsi" w:cstheme="minorBidi"/>
                <w:smallCaps w:val="0"/>
                <w:noProof/>
                <w:sz w:val="22"/>
                <w:szCs w:val="22"/>
              </w:rPr>
              <w:tab/>
            </w:r>
            <w:r w:rsidR="004B3A25" w:rsidRPr="0099387B">
              <w:rPr>
                <w:rStyle w:val="Lienhypertexte"/>
                <w:noProof/>
              </w:rPr>
              <w:t>CONNAISSANCE DES LIEUX</w:t>
            </w:r>
            <w:r w:rsidR="004B3A25">
              <w:rPr>
                <w:noProof/>
                <w:webHidden/>
              </w:rPr>
              <w:tab/>
            </w:r>
            <w:r w:rsidR="004B3A25">
              <w:rPr>
                <w:noProof/>
                <w:webHidden/>
              </w:rPr>
              <w:fldChar w:fldCharType="begin"/>
            </w:r>
            <w:r w:rsidR="004B3A25">
              <w:rPr>
                <w:noProof/>
                <w:webHidden/>
              </w:rPr>
              <w:instrText xml:space="preserve"> PAGEREF _Toc57037355 \h </w:instrText>
            </w:r>
            <w:r w:rsidR="004B3A25">
              <w:rPr>
                <w:noProof/>
                <w:webHidden/>
              </w:rPr>
            </w:r>
            <w:r w:rsidR="004B3A25">
              <w:rPr>
                <w:noProof/>
                <w:webHidden/>
              </w:rPr>
              <w:fldChar w:fldCharType="separate"/>
            </w:r>
            <w:r w:rsidR="004B3A25">
              <w:rPr>
                <w:noProof/>
                <w:webHidden/>
              </w:rPr>
              <w:t>2</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56" w:history="1">
            <w:r w:rsidR="004B3A25" w:rsidRPr="0099387B">
              <w:rPr>
                <w:rStyle w:val="Lienhypertexte"/>
                <w:rFonts w:ascii="Arial" w:hAnsi="Arial"/>
                <w:noProof/>
              </w:rPr>
              <w:t>I.3</w:t>
            </w:r>
            <w:r w:rsidR="004B3A25">
              <w:rPr>
                <w:rFonts w:asciiTheme="minorHAnsi" w:eastAsiaTheme="minorEastAsia" w:hAnsiTheme="minorHAnsi" w:cstheme="minorBidi"/>
                <w:smallCaps w:val="0"/>
                <w:noProof/>
                <w:sz w:val="22"/>
                <w:szCs w:val="22"/>
              </w:rPr>
              <w:tab/>
            </w:r>
            <w:r w:rsidR="004B3A25" w:rsidRPr="0099387B">
              <w:rPr>
                <w:rStyle w:val="Lienhypertexte"/>
                <w:noProof/>
              </w:rPr>
              <w:t>BASES DE CALCULS</w:t>
            </w:r>
            <w:r w:rsidR="004B3A25">
              <w:rPr>
                <w:noProof/>
                <w:webHidden/>
              </w:rPr>
              <w:tab/>
            </w:r>
            <w:r w:rsidR="004B3A25">
              <w:rPr>
                <w:noProof/>
                <w:webHidden/>
              </w:rPr>
              <w:fldChar w:fldCharType="begin"/>
            </w:r>
            <w:r w:rsidR="004B3A25">
              <w:rPr>
                <w:noProof/>
                <w:webHidden/>
              </w:rPr>
              <w:instrText xml:space="preserve"> PAGEREF _Toc57037356 \h </w:instrText>
            </w:r>
            <w:r w:rsidR="004B3A25">
              <w:rPr>
                <w:noProof/>
                <w:webHidden/>
              </w:rPr>
            </w:r>
            <w:r w:rsidR="004B3A25">
              <w:rPr>
                <w:noProof/>
                <w:webHidden/>
              </w:rPr>
              <w:fldChar w:fldCharType="separate"/>
            </w:r>
            <w:r w:rsidR="004B3A25">
              <w:rPr>
                <w:noProof/>
                <w:webHidden/>
              </w:rPr>
              <w:t>2</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57" w:history="1">
            <w:r w:rsidR="004B3A25" w:rsidRPr="0099387B">
              <w:rPr>
                <w:rStyle w:val="Lienhypertexte"/>
                <w:rFonts w:ascii="Arial" w:hAnsi="Arial"/>
                <w:noProof/>
              </w:rPr>
              <w:t>I.4</w:t>
            </w:r>
            <w:r w:rsidR="004B3A25">
              <w:rPr>
                <w:rFonts w:asciiTheme="minorHAnsi" w:eastAsiaTheme="minorEastAsia" w:hAnsiTheme="minorHAnsi" w:cstheme="minorBidi"/>
                <w:smallCaps w:val="0"/>
                <w:noProof/>
                <w:sz w:val="22"/>
                <w:szCs w:val="22"/>
              </w:rPr>
              <w:tab/>
            </w:r>
            <w:r w:rsidR="004B3A25" w:rsidRPr="0099387B">
              <w:rPr>
                <w:rStyle w:val="Lienhypertexte"/>
                <w:noProof/>
              </w:rPr>
              <w:t>PLANS et DOCUMENTS A FOURNIR</w:t>
            </w:r>
            <w:r w:rsidR="004B3A25">
              <w:rPr>
                <w:noProof/>
                <w:webHidden/>
              </w:rPr>
              <w:tab/>
            </w:r>
            <w:r w:rsidR="004B3A25">
              <w:rPr>
                <w:noProof/>
                <w:webHidden/>
              </w:rPr>
              <w:fldChar w:fldCharType="begin"/>
            </w:r>
            <w:r w:rsidR="004B3A25">
              <w:rPr>
                <w:noProof/>
                <w:webHidden/>
              </w:rPr>
              <w:instrText xml:space="preserve"> PAGEREF _Toc57037357 \h </w:instrText>
            </w:r>
            <w:r w:rsidR="004B3A25">
              <w:rPr>
                <w:noProof/>
                <w:webHidden/>
              </w:rPr>
            </w:r>
            <w:r w:rsidR="004B3A25">
              <w:rPr>
                <w:noProof/>
                <w:webHidden/>
              </w:rPr>
              <w:fldChar w:fldCharType="separate"/>
            </w:r>
            <w:r w:rsidR="004B3A25">
              <w:rPr>
                <w:noProof/>
                <w:webHidden/>
              </w:rPr>
              <w:t>3</w:t>
            </w:r>
            <w:r w:rsidR="004B3A25">
              <w:rPr>
                <w:noProof/>
                <w:webHidden/>
              </w:rPr>
              <w:fldChar w:fldCharType="end"/>
            </w:r>
          </w:hyperlink>
        </w:p>
        <w:p w:rsidR="004B3A25" w:rsidRDefault="003C7914">
          <w:pPr>
            <w:pStyle w:val="TM3"/>
            <w:tabs>
              <w:tab w:val="left" w:pos="1200"/>
              <w:tab w:val="right" w:leader="dot" w:pos="9060"/>
            </w:tabs>
            <w:rPr>
              <w:rFonts w:asciiTheme="minorHAnsi" w:eastAsiaTheme="minorEastAsia" w:hAnsiTheme="minorHAnsi" w:cstheme="minorBidi"/>
              <w:i w:val="0"/>
              <w:iCs w:val="0"/>
              <w:noProof/>
              <w:sz w:val="22"/>
              <w:szCs w:val="22"/>
            </w:rPr>
          </w:pPr>
          <w:hyperlink w:anchor="_Toc57037358" w:history="1">
            <w:r w:rsidR="004B3A25" w:rsidRPr="0099387B">
              <w:rPr>
                <w:rStyle w:val="Lienhypertexte"/>
                <w:rFonts w:ascii="Arial" w:hAnsi="Arial"/>
                <w:noProof/>
              </w:rPr>
              <w:t>I.4.1</w:t>
            </w:r>
            <w:r w:rsidR="004B3A25">
              <w:rPr>
                <w:rFonts w:asciiTheme="minorHAnsi" w:eastAsiaTheme="minorEastAsia" w:hAnsiTheme="minorHAnsi" w:cstheme="minorBidi"/>
                <w:i w:val="0"/>
                <w:iCs w:val="0"/>
                <w:noProof/>
                <w:sz w:val="22"/>
                <w:szCs w:val="22"/>
              </w:rPr>
              <w:tab/>
            </w:r>
            <w:r w:rsidR="004B3A25" w:rsidRPr="0099387B">
              <w:rPr>
                <w:rStyle w:val="Lienhypertexte"/>
                <w:noProof/>
              </w:rPr>
              <w:t>Contenu des offres Courants forts</w:t>
            </w:r>
            <w:r w:rsidR="004B3A25">
              <w:rPr>
                <w:noProof/>
                <w:webHidden/>
              </w:rPr>
              <w:tab/>
            </w:r>
            <w:r w:rsidR="004B3A25">
              <w:rPr>
                <w:noProof/>
                <w:webHidden/>
              </w:rPr>
              <w:fldChar w:fldCharType="begin"/>
            </w:r>
            <w:r w:rsidR="004B3A25">
              <w:rPr>
                <w:noProof/>
                <w:webHidden/>
              </w:rPr>
              <w:instrText xml:space="preserve"> PAGEREF _Toc57037358 \h </w:instrText>
            </w:r>
            <w:r w:rsidR="004B3A25">
              <w:rPr>
                <w:noProof/>
                <w:webHidden/>
              </w:rPr>
            </w:r>
            <w:r w:rsidR="004B3A25">
              <w:rPr>
                <w:noProof/>
                <w:webHidden/>
              </w:rPr>
              <w:fldChar w:fldCharType="separate"/>
            </w:r>
            <w:r w:rsidR="004B3A25">
              <w:rPr>
                <w:noProof/>
                <w:webHidden/>
              </w:rPr>
              <w:t>3</w:t>
            </w:r>
            <w:r w:rsidR="004B3A25">
              <w:rPr>
                <w:noProof/>
                <w:webHidden/>
              </w:rPr>
              <w:fldChar w:fldCharType="end"/>
            </w:r>
          </w:hyperlink>
        </w:p>
        <w:p w:rsidR="004B3A25" w:rsidRDefault="003C7914">
          <w:pPr>
            <w:pStyle w:val="TM3"/>
            <w:tabs>
              <w:tab w:val="left" w:pos="1200"/>
              <w:tab w:val="right" w:leader="dot" w:pos="9060"/>
            </w:tabs>
            <w:rPr>
              <w:rFonts w:asciiTheme="minorHAnsi" w:eastAsiaTheme="minorEastAsia" w:hAnsiTheme="minorHAnsi" w:cstheme="minorBidi"/>
              <w:i w:val="0"/>
              <w:iCs w:val="0"/>
              <w:noProof/>
              <w:sz w:val="22"/>
              <w:szCs w:val="22"/>
            </w:rPr>
          </w:pPr>
          <w:hyperlink w:anchor="_Toc57037359" w:history="1">
            <w:r w:rsidR="004B3A25" w:rsidRPr="0099387B">
              <w:rPr>
                <w:rStyle w:val="Lienhypertexte"/>
                <w:rFonts w:ascii="Arial" w:hAnsi="Arial"/>
                <w:noProof/>
              </w:rPr>
              <w:t>I.4.2</w:t>
            </w:r>
            <w:r w:rsidR="004B3A25">
              <w:rPr>
                <w:rFonts w:asciiTheme="minorHAnsi" w:eastAsiaTheme="minorEastAsia" w:hAnsiTheme="minorHAnsi" w:cstheme="minorBidi"/>
                <w:i w:val="0"/>
                <w:iCs w:val="0"/>
                <w:noProof/>
                <w:sz w:val="22"/>
                <w:szCs w:val="22"/>
              </w:rPr>
              <w:tab/>
            </w:r>
            <w:r w:rsidR="004B3A25" w:rsidRPr="0099387B">
              <w:rPr>
                <w:rStyle w:val="Lienhypertexte"/>
                <w:noProof/>
              </w:rPr>
              <w:t>Contenu des études d’Exécution  courants forts</w:t>
            </w:r>
            <w:r w:rsidR="004B3A25">
              <w:rPr>
                <w:noProof/>
                <w:webHidden/>
              </w:rPr>
              <w:tab/>
            </w:r>
            <w:r w:rsidR="004B3A25">
              <w:rPr>
                <w:noProof/>
                <w:webHidden/>
              </w:rPr>
              <w:fldChar w:fldCharType="begin"/>
            </w:r>
            <w:r w:rsidR="004B3A25">
              <w:rPr>
                <w:noProof/>
                <w:webHidden/>
              </w:rPr>
              <w:instrText xml:space="preserve"> PAGEREF _Toc57037359 \h </w:instrText>
            </w:r>
            <w:r w:rsidR="004B3A25">
              <w:rPr>
                <w:noProof/>
                <w:webHidden/>
              </w:rPr>
            </w:r>
            <w:r w:rsidR="004B3A25">
              <w:rPr>
                <w:noProof/>
                <w:webHidden/>
              </w:rPr>
              <w:fldChar w:fldCharType="separate"/>
            </w:r>
            <w:r w:rsidR="004B3A25">
              <w:rPr>
                <w:noProof/>
                <w:webHidden/>
              </w:rPr>
              <w:t>3</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60" w:history="1">
            <w:r w:rsidR="004B3A25" w:rsidRPr="0099387B">
              <w:rPr>
                <w:rStyle w:val="Lienhypertexte"/>
                <w:rFonts w:ascii="Arial" w:hAnsi="Arial"/>
                <w:noProof/>
              </w:rPr>
              <w:t>I.5</w:t>
            </w:r>
            <w:r w:rsidR="004B3A25">
              <w:rPr>
                <w:rFonts w:asciiTheme="minorHAnsi" w:eastAsiaTheme="minorEastAsia" w:hAnsiTheme="minorHAnsi" w:cstheme="minorBidi"/>
                <w:smallCaps w:val="0"/>
                <w:noProof/>
                <w:sz w:val="22"/>
                <w:szCs w:val="22"/>
              </w:rPr>
              <w:tab/>
            </w:r>
            <w:r w:rsidR="004B3A25" w:rsidRPr="0099387B">
              <w:rPr>
                <w:rStyle w:val="Lienhypertexte"/>
                <w:noProof/>
              </w:rPr>
              <w:t>PRESCRIPTIONS TECHNIQUES</w:t>
            </w:r>
            <w:r w:rsidR="004B3A25">
              <w:rPr>
                <w:noProof/>
                <w:webHidden/>
              </w:rPr>
              <w:tab/>
            </w:r>
            <w:r w:rsidR="004B3A25">
              <w:rPr>
                <w:noProof/>
                <w:webHidden/>
              </w:rPr>
              <w:fldChar w:fldCharType="begin"/>
            </w:r>
            <w:r w:rsidR="004B3A25">
              <w:rPr>
                <w:noProof/>
                <w:webHidden/>
              </w:rPr>
              <w:instrText xml:space="preserve"> PAGEREF _Toc57037360 \h </w:instrText>
            </w:r>
            <w:r w:rsidR="004B3A25">
              <w:rPr>
                <w:noProof/>
                <w:webHidden/>
              </w:rPr>
            </w:r>
            <w:r w:rsidR="004B3A25">
              <w:rPr>
                <w:noProof/>
                <w:webHidden/>
              </w:rPr>
              <w:fldChar w:fldCharType="separate"/>
            </w:r>
            <w:r w:rsidR="004B3A25">
              <w:rPr>
                <w:noProof/>
                <w:webHidden/>
              </w:rPr>
              <w:t>3</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61" w:history="1">
            <w:r w:rsidR="004B3A25" w:rsidRPr="0099387B">
              <w:rPr>
                <w:rStyle w:val="Lienhypertexte"/>
                <w:rFonts w:ascii="Arial" w:hAnsi="Arial"/>
                <w:noProof/>
              </w:rPr>
              <w:t>I.6</w:t>
            </w:r>
            <w:r w:rsidR="004B3A25">
              <w:rPr>
                <w:rFonts w:asciiTheme="minorHAnsi" w:eastAsiaTheme="minorEastAsia" w:hAnsiTheme="minorHAnsi" w:cstheme="minorBidi"/>
                <w:smallCaps w:val="0"/>
                <w:noProof/>
                <w:sz w:val="22"/>
                <w:szCs w:val="22"/>
              </w:rPr>
              <w:tab/>
            </w:r>
            <w:r w:rsidR="004B3A25" w:rsidRPr="0099387B">
              <w:rPr>
                <w:rStyle w:val="Lienhypertexte"/>
                <w:noProof/>
              </w:rPr>
              <w:t>CONTROLE, ESSAI ET MISE EN SERVICE</w:t>
            </w:r>
            <w:r w:rsidR="004B3A25">
              <w:rPr>
                <w:noProof/>
                <w:webHidden/>
              </w:rPr>
              <w:tab/>
            </w:r>
            <w:r w:rsidR="004B3A25">
              <w:rPr>
                <w:noProof/>
                <w:webHidden/>
              </w:rPr>
              <w:fldChar w:fldCharType="begin"/>
            </w:r>
            <w:r w:rsidR="004B3A25">
              <w:rPr>
                <w:noProof/>
                <w:webHidden/>
              </w:rPr>
              <w:instrText xml:space="preserve"> PAGEREF _Toc57037361 \h </w:instrText>
            </w:r>
            <w:r w:rsidR="004B3A25">
              <w:rPr>
                <w:noProof/>
                <w:webHidden/>
              </w:rPr>
            </w:r>
            <w:r w:rsidR="004B3A25">
              <w:rPr>
                <w:noProof/>
                <w:webHidden/>
              </w:rPr>
              <w:fldChar w:fldCharType="separate"/>
            </w:r>
            <w:r w:rsidR="004B3A25">
              <w:rPr>
                <w:noProof/>
                <w:webHidden/>
              </w:rPr>
              <w:t>4</w:t>
            </w:r>
            <w:r w:rsidR="004B3A25">
              <w:rPr>
                <w:noProof/>
                <w:webHidden/>
              </w:rPr>
              <w:fldChar w:fldCharType="end"/>
            </w:r>
          </w:hyperlink>
        </w:p>
        <w:p w:rsidR="004B3A25" w:rsidRDefault="003C7914">
          <w:pPr>
            <w:pStyle w:val="TM2"/>
            <w:tabs>
              <w:tab w:val="left" w:pos="720"/>
              <w:tab w:val="right" w:leader="dot" w:pos="9060"/>
            </w:tabs>
            <w:rPr>
              <w:rFonts w:asciiTheme="minorHAnsi" w:eastAsiaTheme="minorEastAsia" w:hAnsiTheme="minorHAnsi" w:cstheme="minorBidi"/>
              <w:smallCaps w:val="0"/>
              <w:noProof/>
              <w:sz w:val="22"/>
              <w:szCs w:val="22"/>
            </w:rPr>
          </w:pPr>
          <w:hyperlink w:anchor="_Toc57037362" w:history="1">
            <w:r w:rsidR="004B3A25" w:rsidRPr="0099387B">
              <w:rPr>
                <w:rStyle w:val="Lienhypertexte"/>
                <w:rFonts w:ascii="Arial" w:hAnsi="Arial"/>
                <w:noProof/>
              </w:rPr>
              <w:t>I.7</w:t>
            </w:r>
            <w:r w:rsidR="004B3A25">
              <w:rPr>
                <w:rFonts w:asciiTheme="minorHAnsi" w:eastAsiaTheme="minorEastAsia" w:hAnsiTheme="minorHAnsi" w:cstheme="minorBidi"/>
                <w:smallCaps w:val="0"/>
                <w:noProof/>
                <w:sz w:val="22"/>
                <w:szCs w:val="22"/>
              </w:rPr>
              <w:tab/>
            </w:r>
            <w:r w:rsidR="004B3A25" w:rsidRPr="0099387B">
              <w:rPr>
                <w:rStyle w:val="Lienhypertexte"/>
                <w:noProof/>
              </w:rPr>
              <w:t>DOE</w:t>
            </w:r>
            <w:r w:rsidR="004B3A25">
              <w:rPr>
                <w:noProof/>
                <w:webHidden/>
              </w:rPr>
              <w:tab/>
            </w:r>
            <w:r w:rsidR="004B3A25">
              <w:rPr>
                <w:noProof/>
                <w:webHidden/>
              </w:rPr>
              <w:fldChar w:fldCharType="begin"/>
            </w:r>
            <w:r w:rsidR="004B3A25">
              <w:rPr>
                <w:noProof/>
                <w:webHidden/>
              </w:rPr>
              <w:instrText xml:space="preserve"> PAGEREF _Toc57037362 \h </w:instrText>
            </w:r>
            <w:r w:rsidR="004B3A25">
              <w:rPr>
                <w:noProof/>
                <w:webHidden/>
              </w:rPr>
            </w:r>
            <w:r w:rsidR="004B3A25">
              <w:rPr>
                <w:noProof/>
                <w:webHidden/>
              </w:rPr>
              <w:fldChar w:fldCharType="separate"/>
            </w:r>
            <w:r w:rsidR="004B3A25">
              <w:rPr>
                <w:noProof/>
                <w:webHidden/>
              </w:rPr>
              <w:t>5</w:t>
            </w:r>
            <w:r w:rsidR="004B3A25">
              <w:rPr>
                <w:noProof/>
                <w:webHidden/>
              </w:rPr>
              <w:fldChar w:fldCharType="end"/>
            </w:r>
          </w:hyperlink>
        </w:p>
        <w:p w:rsidR="004B3A25" w:rsidRDefault="003C7914">
          <w:pPr>
            <w:pStyle w:val="TM1"/>
            <w:tabs>
              <w:tab w:val="left" w:pos="1440"/>
              <w:tab w:val="right" w:leader="dot" w:pos="9060"/>
            </w:tabs>
            <w:rPr>
              <w:rFonts w:asciiTheme="minorHAnsi" w:eastAsiaTheme="minorEastAsia" w:hAnsiTheme="minorHAnsi" w:cstheme="minorBidi"/>
              <w:b w:val="0"/>
              <w:bCs w:val="0"/>
              <w:caps w:val="0"/>
              <w:noProof/>
              <w:sz w:val="22"/>
              <w:szCs w:val="22"/>
            </w:rPr>
          </w:pPr>
          <w:hyperlink w:anchor="_Toc57037363" w:history="1">
            <w:r w:rsidR="004B3A25" w:rsidRPr="0099387B">
              <w:rPr>
                <w:rStyle w:val="Lienhypertexte"/>
                <w:rFonts w:ascii="Arial" w:hAnsi="Arial"/>
                <w:noProof/>
              </w:rPr>
              <w:t>ARTICLE II -</w:t>
            </w:r>
            <w:r w:rsidR="004B3A25">
              <w:rPr>
                <w:rFonts w:asciiTheme="minorHAnsi" w:eastAsiaTheme="minorEastAsia" w:hAnsiTheme="minorHAnsi" w:cstheme="minorBidi"/>
                <w:b w:val="0"/>
                <w:bCs w:val="0"/>
                <w:caps w:val="0"/>
                <w:noProof/>
                <w:sz w:val="22"/>
                <w:szCs w:val="22"/>
              </w:rPr>
              <w:tab/>
            </w:r>
            <w:r w:rsidR="004B3A25" w:rsidRPr="0099387B">
              <w:rPr>
                <w:rStyle w:val="Lienhypertexte"/>
                <w:noProof/>
              </w:rPr>
              <w:t>COURANTS FAIBLES</w:t>
            </w:r>
            <w:r w:rsidR="004B3A25">
              <w:rPr>
                <w:noProof/>
                <w:webHidden/>
              </w:rPr>
              <w:tab/>
            </w:r>
            <w:r w:rsidR="004B3A25">
              <w:rPr>
                <w:noProof/>
                <w:webHidden/>
              </w:rPr>
              <w:fldChar w:fldCharType="begin"/>
            </w:r>
            <w:r w:rsidR="004B3A25">
              <w:rPr>
                <w:noProof/>
                <w:webHidden/>
              </w:rPr>
              <w:instrText xml:space="preserve"> PAGEREF _Toc57037363 \h </w:instrText>
            </w:r>
            <w:r w:rsidR="004B3A25">
              <w:rPr>
                <w:noProof/>
                <w:webHidden/>
              </w:rPr>
            </w:r>
            <w:r w:rsidR="004B3A25">
              <w:rPr>
                <w:noProof/>
                <w:webHidden/>
              </w:rPr>
              <w:fldChar w:fldCharType="separate"/>
            </w:r>
            <w:r w:rsidR="004B3A25">
              <w:rPr>
                <w:noProof/>
                <w:webHidden/>
              </w:rPr>
              <w:t>5</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4" w:history="1">
            <w:r w:rsidR="004B3A25" w:rsidRPr="0099387B">
              <w:rPr>
                <w:rStyle w:val="Lienhypertexte"/>
                <w:rFonts w:ascii="Arial" w:hAnsi="Arial"/>
                <w:noProof/>
              </w:rPr>
              <w:t>II.1</w:t>
            </w:r>
            <w:r w:rsidR="004B3A25">
              <w:rPr>
                <w:rFonts w:asciiTheme="minorHAnsi" w:eastAsiaTheme="minorEastAsia" w:hAnsiTheme="minorHAnsi" w:cstheme="minorBidi"/>
                <w:smallCaps w:val="0"/>
                <w:noProof/>
                <w:sz w:val="22"/>
                <w:szCs w:val="22"/>
              </w:rPr>
              <w:tab/>
            </w:r>
            <w:r w:rsidR="004B3A25" w:rsidRPr="0099387B">
              <w:rPr>
                <w:rStyle w:val="Lienhypertexte"/>
                <w:noProof/>
              </w:rPr>
              <w:t>NORMES ET REGLEMENTATION</w:t>
            </w:r>
            <w:r w:rsidR="004B3A25">
              <w:rPr>
                <w:noProof/>
                <w:webHidden/>
              </w:rPr>
              <w:tab/>
            </w:r>
            <w:r w:rsidR="004B3A25">
              <w:rPr>
                <w:noProof/>
                <w:webHidden/>
              </w:rPr>
              <w:fldChar w:fldCharType="begin"/>
            </w:r>
            <w:r w:rsidR="004B3A25">
              <w:rPr>
                <w:noProof/>
                <w:webHidden/>
              </w:rPr>
              <w:instrText xml:space="preserve"> PAGEREF _Toc57037364 \h </w:instrText>
            </w:r>
            <w:r w:rsidR="004B3A25">
              <w:rPr>
                <w:noProof/>
                <w:webHidden/>
              </w:rPr>
            </w:r>
            <w:r w:rsidR="004B3A25">
              <w:rPr>
                <w:noProof/>
                <w:webHidden/>
              </w:rPr>
              <w:fldChar w:fldCharType="separate"/>
            </w:r>
            <w:r w:rsidR="004B3A25">
              <w:rPr>
                <w:noProof/>
                <w:webHidden/>
              </w:rPr>
              <w:t>5</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5" w:history="1">
            <w:r w:rsidR="004B3A25" w:rsidRPr="0099387B">
              <w:rPr>
                <w:rStyle w:val="Lienhypertexte"/>
                <w:rFonts w:ascii="Arial" w:hAnsi="Arial"/>
                <w:noProof/>
              </w:rPr>
              <w:t>II.2</w:t>
            </w:r>
            <w:r w:rsidR="004B3A25">
              <w:rPr>
                <w:rFonts w:asciiTheme="minorHAnsi" w:eastAsiaTheme="minorEastAsia" w:hAnsiTheme="minorHAnsi" w:cstheme="minorBidi"/>
                <w:smallCaps w:val="0"/>
                <w:noProof/>
                <w:sz w:val="22"/>
                <w:szCs w:val="22"/>
              </w:rPr>
              <w:tab/>
            </w:r>
            <w:r w:rsidR="004B3A25" w:rsidRPr="0099387B">
              <w:rPr>
                <w:rStyle w:val="Lienhypertexte"/>
                <w:noProof/>
              </w:rPr>
              <w:t>CONNAISSANCE DES LIEUX</w:t>
            </w:r>
            <w:r w:rsidR="004B3A25">
              <w:rPr>
                <w:noProof/>
                <w:webHidden/>
              </w:rPr>
              <w:tab/>
            </w:r>
            <w:r w:rsidR="004B3A25">
              <w:rPr>
                <w:noProof/>
                <w:webHidden/>
              </w:rPr>
              <w:fldChar w:fldCharType="begin"/>
            </w:r>
            <w:r w:rsidR="004B3A25">
              <w:rPr>
                <w:noProof/>
                <w:webHidden/>
              </w:rPr>
              <w:instrText xml:space="preserve"> PAGEREF _Toc57037365 \h </w:instrText>
            </w:r>
            <w:r w:rsidR="004B3A25">
              <w:rPr>
                <w:noProof/>
                <w:webHidden/>
              </w:rPr>
            </w:r>
            <w:r w:rsidR="004B3A25">
              <w:rPr>
                <w:noProof/>
                <w:webHidden/>
              </w:rPr>
              <w:fldChar w:fldCharType="separate"/>
            </w:r>
            <w:r w:rsidR="004B3A25">
              <w:rPr>
                <w:noProof/>
                <w:webHidden/>
              </w:rPr>
              <w:t>5</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6" w:history="1">
            <w:r w:rsidR="004B3A25" w:rsidRPr="0099387B">
              <w:rPr>
                <w:rStyle w:val="Lienhypertexte"/>
                <w:rFonts w:ascii="Arial" w:hAnsi="Arial"/>
                <w:noProof/>
              </w:rPr>
              <w:t>II.3</w:t>
            </w:r>
            <w:r w:rsidR="004B3A25">
              <w:rPr>
                <w:rFonts w:asciiTheme="minorHAnsi" w:eastAsiaTheme="minorEastAsia" w:hAnsiTheme="minorHAnsi" w:cstheme="minorBidi"/>
                <w:smallCaps w:val="0"/>
                <w:noProof/>
                <w:sz w:val="22"/>
                <w:szCs w:val="22"/>
              </w:rPr>
              <w:tab/>
            </w:r>
            <w:r w:rsidR="004B3A25" w:rsidRPr="0099387B">
              <w:rPr>
                <w:rStyle w:val="Lienhypertexte"/>
                <w:noProof/>
              </w:rPr>
              <w:t>BASES DE CALCULS</w:t>
            </w:r>
            <w:r w:rsidR="004B3A25">
              <w:rPr>
                <w:noProof/>
                <w:webHidden/>
              </w:rPr>
              <w:tab/>
            </w:r>
            <w:r w:rsidR="004B3A25">
              <w:rPr>
                <w:noProof/>
                <w:webHidden/>
              </w:rPr>
              <w:fldChar w:fldCharType="begin"/>
            </w:r>
            <w:r w:rsidR="004B3A25">
              <w:rPr>
                <w:noProof/>
                <w:webHidden/>
              </w:rPr>
              <w:instrText xml:space="preserve"> PAGEREF _Toc57037366 \h </w:instrText>
            </w:r>
            <w:r w:rsidR="004B3A25">
              <w:rPr>
                <w:noProof/>
                <w:webHidden/>
              </w:rPr>
            </w:r>
            <w:r w:rsidR="004B3A25">
              <w:rPr>
                <w:noProof/>
                <w:webHidden/>
              </w:rPr>
              <w:fldChar w:fldCharType="separate"/>
            </w:r>
            <w:r w:rsidR="004B3A25">
              <w:rPr>
                <w:noProof/>
                <w:webHidden/>
              </w:rPr>
              <w:t>5</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7" w:history="1">
            <w:r w:rsidR="004B3A25" w:rsidRPr="0099387B">
              <w:rPr>
                <w:rStyle w:val="Lienhypertexte"/>
                <w:rFonts w:ascii="Arial" w:hAnsi="Arial"/>
                <w:noProof/>
              </w:rPr>
              <w:t>II.4</w:t>
            </w:r>
            <w:r w:rsidR="004B3A25">
              <w:rPr>
                <w:rFonts w:asciiTheme="minorHAnsi" w:eastAsiaTheme="minorEastAsia" w:hAnsiTheme="minorHAnsi" w:cstheme="minorBidi"/>
                <w:smallCaps w:val="0"/>
                <w:noProof/>
                <w:sz w:val="22"/>
                <w:szCs w:val="22"/>
              </w:rPr>
              <w:tab/>
            </w:r>
            <w:r w:rsidR="004B3A25" w:rsidRPr="0099387B">
              <w:rPr>
                <w:rStyle w:val="Lienhypertexte"/>
                <w:noProof/>
              </w:rPr>
              <w:t>PLANS et DOCUMENTS A FOURNIR</w:t>
            </w:r>
            <w:r w:rsidR="004B3A25">
              <w:rPr>
                <w:noProof/>
                <w:webHidden/>
              </w:rPr>
              <w:tab/>
            </w:r>
            <w:r w:rsidR="004B3A25">
              <w:rPr>
                <w:noProof/>
                <w:webHidden/>
              </w:rPr>
              <w:fldChar w:fldCharType="begin"/>
            </w:r>
            <w:r w:rsidR="004B3A25">
              <w:rPr>
                <w:noProof/>
                <w:webHidden/>
              </w:rPr>
              <w:instrText xml:space="preserve"> PAGEREF _Toc57037367 \h </w:instrText>
            </w:r>
            <w:r w:rsidR="004B3A25">
              <w:rPr>
                <w:noProof/>
                <w:webHidden/>
              </w:rPr>
            </w:r>
            <w:r w:rsidR="004B3A25">
              <w:rPr>
                <w:noProof/>
                <w:webHidden/>
              </w:rPr>
              <w:fldChar w:fldCharType="separate"/>
            </w:r>
            <w:r w:rsidR="004B3A25">
              <w:rPr>
                <w:noProof/>
                <w:webHidden/>
              </w:rPr>
              <w:t>6</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8" w:history="1">
            <w:r w:rsidR="004B3A25" w:rsidRPr="0099387B">
              <w:rPr>
                <w:rStyle w:val="Lienhypertexte"/>
                <w:rFonts w:ascii="Arial" w:hAnsi="Arial"/>
                <w:noProof/>
              </w:rPr>
              <w:t>II.5</w:t>
            </w:r>
            <w:r w:rsidR="004B3A25">
              <w:rPr>
                <w:rFonts w:asciiTheme="minorHAnsi" w:eastAsiaTheme="minorEastAsia" w:hAnsiTheme="minorHAnsi" w:cstheme="minorBidi"/>
                <w:smallCaps w:val="0"/>
                <w:noProof/>
                <w:sz w:val="22"/>
                <w:szCs w:val="22"/>
              </w:rPr>
              <w:tab/>
            </w:r>
            <w:r w:rsidR="004B3A25" w:rsidRPr="0099387B">
              <w:rPr>
                <w:rStyle w:val="Lienhypertexte"/>
                <w:noProof/>
              </w:rPr>
              <w:t>PRESCRIPTIONS TECHNIQUES</w:t>
            </w:r>
            <w:r w:rsidR="004B3A25">
              <w:rPr>
                <w:noProof/>
                <w:webHidden/>
              </w:rPr>
              <w:tab/>
            </w:r>
            <w:r w:rsidR="004B3A25">
              <w:rPr>
                <w:noProof/>
                <w:webHidden/>
              </w:rPr>
              <w:fldChar w:fldCharType="begin"/>
            </w:r>
            <w:r w:rsidR="004B3A25">
              <w:rPr>
                <w:noProof/>
                <w:webHidden/>
              </w:rPr>
              <w:instrText xml:space="preserve"> PAGEREF _Toc57037368 \h </w:instrText>
            </w:r>
            <w:r w:rsidR="004B3A25">
              <w:rPr>
                <w:noProof/>
                <w:webHidden/>
              </w:rPr>
            </w:r>
            <w:r w:rsidR="004B3A25">
              <w:rPr>
                <w:noProof/>
                <w:webHidden/>
              </w:rPr>
              <w:fldChar w:fldCharType="separate"/>
            </w:r>
            <w:r w:rsidR="004B3A25">
              <w:rPr>
                <w:noProof/>
                <w:webHidden/>
              </w:rPr>
              <w:t>6</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69" w:history="1">
            <w:r w:rsidR="004B3A25" w:rsidRPr="0099387B">
              <w:rPr>
                <w:rStyle w:val="Lienhypertexte"/>
                <w:rFonts w:ascii="Arial" w:hAnsi="Arial"/>
                <w:noProof/>
              </w:rPr>
              <w:t>II.6</w:t>
            </w:r>
            <w:r w:rsidR="004B3A25">
              <w:rPr>
                <w:rFonts w:asciiTheme="minorHAnsi" w:eastAsiaTheme="minorEastAsia" w:hAnsiTheme="minorHAnsi" w:cstheme="minorBidi"/>
                <w:smallCaps w:val="0"/>
                <w:noProof/>
                <w:sz w:val="22"/>
                <w:szCs w:val="22"/>
              </w:rPr>
              <w:tab/>
            </w:r>
            <w:r w:rsidR="004B3A25" w:rsidRPr="0099387B">
              <w:rPr>
                <w:rStyle w:val="Lienhypertexte"/>
                <w:noProof/>
              </w:rPr>
              <w:t>CONTROLE, ESSAI ET MISE EN SERVICE</w:t>
            </w:r>
            <w:r w:rsidR="004B3A25">
              <w:rPr>
                <w:noProof/>
                <w:webHidden/>
              </w:rPr>
              <w:tab/>
            </w:r>
            <w:r w:rsidR="004B3A25">
              <w:rPr>
                <w:noProof/>
                <w:webHidden/>
              </w:rPr>
              <w:fldChar w:fldCharType="begin"/>
            </w:r>
            <w:r w:rsidR="004B3A25">
              <w:rPr>
                <w:noProof/>
                <w:webHidden/>
              </w:rPr>
              <w:instrText xml:space="preserve"> PAGEREF _Toc57037369 \h </w:instrText>
            </w:r>
            <w:r w:rsidR="004B3A25">
              <w:rPr>
                <w:noProof/>
                <w:webHidden/>
              </w:rPr>
            </w:r>
            <w:r w:rsidR="004B3A25">
              <w:rPr>
                <w:noProof/>
                <w:webHidden/>
              </w:rPr>
              <w:fldChar w:fldCharType="separate"/>
            </w:r>
            <w:r w:rsidR="004B3A25">
              <w:rPr>
                <w:noProof/>
                <w:webHidden/>
              </w:rPr>
              <w:t>6</w:t>
            </w:r>
            <w:r w:rsidR="004B3A25">
              <w:rPr>
                <w:noProof/>
                <w:webHidden/>
              </w:rPr>
              <w:fldChar w:fldCharType="end"/>
            </w:r>
          </w:hyperlink>
        </w:p>
        <w:p w:rsidR="004B3A25" w:rsidRDefault="003C7914">
          <w:pPr>
            <w:pStyle w:val="TM2"/>
            <w:tabs>
              <w:tab w:val="left" w:pos="960"/>
              <w:tab w:val="right" w:leader="dot" w:pos="9060"/>
            </w:tabs>
            <w:rPr>
              <w:rFonts w:asciiTheme="minorHAnsi" w:eastAsiaTheme="minorEastAsia" w:hAnsiTheme="minorHAnsi" w:cstheme="minorBidi"/>
              <w:smallCaps w:val="0"/>
              <w:noProof/>
              <w:sz w:val="22"/>
              <w:szCs w:val="22"/>
            </w:rPr>
          </w:pPr>
          <w:hyperlink w:anchor="_Toc57037370" w:history="1">
            <w:r w:rsidR="004B3A25" w:rsidRPr="0099387B">
              <w:rPr>
                <w:rStyle w:val="Lienhypertexte"/>
                <w:rFonts w:ascii="Arial" w:hAnsi="Arial"/>
                <w:noProof/>
              </w:rPr>
              <w:t>II.7</w:t>
            </w:r>
            <w:r w:rsidR="004B3A25">
              <w:rPr>
                <w:rFonts w:asciiTheme="minorHAnsi" w:eastAsiaTheme="minorEastAsia" w:hAnsiTheme="minorHAnsi" w:cstheme="minorBidi"/>
                <w:smallCaps w:val="0"/>
                <w:noProof/>
                <w:sz w:val="22"/>
                <w:szCs w:val="22"/>
              </w:rPr>
              <w:tab/>
            </w:r>
            <w:r w:rsidR="004B3A25" w:rsidRPr="0099387B">
              <w:rPr>
                <w:rStyle w:val="Lienhypertexte"/>
                <w:noProof/>
              </w:rPr>
              <w:t>DOE</w:t>
            </w:r>
            <w:r w:rsidR="004B3A25">
              <w:rPr>
                <w:noProof/>
                <w:webHidden/>
              </w:rPr>
              <w:tab/>
            </w:r>
            <w:r w:rsidR="004B3A25">
              <w:rPr>
                <w:noProof/>
                <w:webHidden/>
              </w:rPr>
              <w:fldChar w:fldCharType="begin"/>
            </w:r>
            <w:r w:rsidR="004B3A25">
              <w:rPr>
                <w:noProof/>
                <w:webHidden/>
              </w:rPr>
              <w:instrText xml:space="preserve"> PAGEREF _Toc57037370 \h </w:instrText>
            </w:r>
            <w:r w:rsidR="004B3A25">
              <w:rPr>
                <w:noProof/>
                <w:webHidden/>
              </w:rPr>
            </w:r>
            <w:r w:rsidR="004B3A25">
              <w:rPr>
                <w:noProof/>
                <w:webHidden/>
              </w:rPr>
              <w:fldChar w:fldCharType="separate"/>
            </w:r>
            <w:r w:rsidR="004B3A25">
              <w:rPr>
                <w:noProof/>
                <w:webHidden/>
              </w:rPr>
              <w:t>6</w:t>
            </w:r>
            <w:r w:rsidR="004B3A25">
              <w:rPr>
                <w:noProof/>
                <w:webHidden/>
              </w:rPr>
              <w:fldChar w:fldCharType="end"/>
            </w:r>
          </w:hyperlink>
        </w:p>
        <w:p w:rsidR="006808E8" w:rsidRPr="00A803CC" w:rsidRDefault="006808E8">
          <w:pPr>
            <w:rPr>
              <w:rFonts w:asciiTheme="minorHAnsi" w:hAnsiTheme="minorHAnsi" w:cstheme="minorHAnsi"/>
            </w:rPr>
          </w:pPr>
          <w:r w:rsidRPr="00A803CC">
            <w:rPr>
              <w:rFonts w:asciiTheme="minorHAnsi" w:hAnsiTheme="minorHAnsi" w:cstheme="minorHAnsi"/>
              <w:b/>
              <w:bCs/>
            </w:rPr>
            <w:fldChar w:fldCharType="end"/>
          </w:r>
        </w:p>
      </w:sdtContent>
    </w:sdt>
    <w:p w:rsidR="003031FC" w:rsidRPr="00A803CC" w:rsidRDefault="003031FC">
      <w:pPr>
        <w:pStyle w:val="TM1"/>
        <w:rPr>
          <w:rFonts w:asciiTheme="minorHAnsi" w:hAnsiTheme="minorHAnsi" w:cstheme="minorHAnsi"/>
          <w:sz w:val="22"/>
          <w:szCs w:val="22"/>
          <w:u w:val="single"/>
        </w:rPr>
      </w:pPr>
    </w:p>
    <w:p w:rsidR="0065684C" w:rsidRPr="00A803CC" w:rsidRDefault="0065684C">
      <w:pPr>
        <w:pStyle w:val="TM1"/>
        <w:rPr>
          <w:rFonts w:asciiTheme="minorHAnsi" w:hAnsiTheme="minorHAnsi" w:cstheme="minorHAnsi"/>
          <w:sz w:val="22"/>
          <w:szCs w:val="22"/>
          <w:u w:val="single"/>
        </w:rPr>
      </w:pPr>
      <w:r w:rsidRPr="00A803CC">
        <w:rPr>
          <w:rFonts w:asciiTheme="minorHAnsi" w:hAnsiTheme="minorHAnsi" w:cstheme="minorHAnsi"/>
          <w:sz w:val="22"/>
          <w:szCs w:val="22"/>
          <w:u w:val="single"/>
        </w:rPr>
        <w:t>Annexes</w:t>
      </w:r>
      <w:r w:rsidR="00672748" w:rsidRPr="00A803CC">
        <w:rPr>
          <w:rFonts w:asciiTheme="minorHAnsi" w:hAnsiTheme="minorHAnsi" w:cstheme="minorHAnsi"/>
          <w:sz w:val="22"/>
          <w:szCs w:val="22"/>
          <w:u w:val="single"/>
        </w:rPr>
        <w:t xml:space="preserve"> : </w:t>
      </w:r>
    </w:p>
    <w:p w:rsidR="00FF5BF3" w:rsidRPr="00A803CC" w:rsidRDefault="003031FC" w:rsidP="00163549">
      <w:pPr>
        <w:rPr>
          <w:rFonts w:asciiTheme="minorHAnsi" w:hAnsiTheme="minorHAnsi" w:cstheme="minorHAnsi"/>
          <w:sz w:val="22"/>
          <w:szCs w:val="22"/>
        </w:rPr>
      </w:pPr>
      <w:r w:rsidRPr="00A803CC">
        <w:rPr>
          <w:rFonts w:asciiTheme="minorHAnsi" w:hAnsiTheme="minorHAnsi" w:cstheme="minorHAnsi"/>
          <w:sz w:val="22"/>
          <w:szCs w:val="22"/>
        </w:rPr>
        <w:t xml:space="preserve">ANNEXE 1 : </w:t>
      </w:r>
      <w:r w:rsidR="00BD7FC2" w:rsidRPr="00A803CC">
        <w:rPr>
          <w:rFonts w:asciiTheme="minorHAnsi" w:hAnsiTheme="minorHAnsi" w:cstheme="minorHAnsi"/>
          <w:sz w:val="22"/>
          <w:szCs w:val="22"/>
        </w:rPr>
        <w:t>Référentiel Courants Forts</w:t>
      </w:r>
    </w:p>
    <w:p w:rsidR="003031FC" w:rsidRPr="00A803CC" w:rsidRDefault="003031FC" w:rsidP="003031FC">
      <w:pPr>
        <w:rPr>
          <w:rFonts w:asciiTheme="minorHAnsi" w:hAnsiTheme="minorHAnsi" w:cstheme="minorHAnsi"/>
          <w:sz w:val="22"/>
          <w:szCs w:val="22"/>
        </w:rPr>
      </w:pPr>
      <w:r w:rsidRPr="00A803CC">
        <w:rPr>
          <w:rFonts w:asciiTheme="minorHAnsi" w:hAnsiTheme="minorHAnsi" w:cstheme="minorHAnsi"/>
          <w:sz w:val="22"/>
          <w:szCs w:val="22"/>
        </w:rPr>
        <w:t xml:space="preserve">ANNEXE 2 : </w:t>
      </w:r>
      <w:r w:rsidR="00BD7FC2" w:rsidRPr="00A803CC">
        <w:rPr>
          <w:rFonts w:asciiTheme="minorHAnsi" w:hAnsiTheme="minorHAnsi" w:cstheme="minorHAnsi"/>
          <w:sz w:val="22"/>
          <w:szCs w:val="22"/>
        </w:rPr>
        <w:t>Exigences minimales EXE- DOE Courants forts</w:t>
      </w:r>
    </w:p>
    <w:p w:rsidR="003252A0" w:rsidRPr="00A803CC" w:rsidRDefault="003252A0" w:rsidP="003031FC">
      <w:pPr>
        <w:rPr>
          <w:rFonts w:asciiTheme="minorHAnsi" w:hAnsiTheme="minorHAnsi" w:cstheme="minorHAnsi"/>
          <w:sz w:val="22"/>
          <w:szCs w:val="22"/>
        </w:rPr>
      </w:pPr>
      <w:r w:rsidRPr="00A803CC">
        <w:rPr>
          <w:rFonts w:asciiTheme="minorHAnsi" w:hAnsiTheme="minorHAnsi" w:cstheme="minorHAnsi"/>
          <w:sz w:val="22"/>
          <w:szCs w:val="22"/>
        </w:rPr>
        <w:t>ANNEXE 3 : Exigences minimales EXE- DOE Courants faibles</w:t>
      </w:r>
    </w:p>
    <w:p w:rsidR="003252A0" w:rsidRPr="00A803CC" w:rsidRDefault="003252A0" w:rsidP="003031FC">
      <w:pPr>
        <w:rPr>
          <w:rFonts w:asciiTheme="minorHAnsi" w:hAnsiTheme="minorHAnsi" w:cstheme="minorHAnsi"/>
          <w:sz w:val="22"/>
          <w:szCs w:val="22"/>
        </w:rPr>
      </w:pPr>
      <w:r w:rsidRPr="00A803CC">
        <w:rPr>
          <w:rFonts w:asciiTheme="minorHAnsi" w:hAnsiTheme="minorHAnsi" w:cstheme="minorHAnsi"/>
          <w:sz w:val="22"/>
          <w:szCs w:val="22"/>
        </w:rPr>
        <w:t>ANNEXE 4 : Référentiels courants faibles</w:t>
      </w:r>
      <w:r w:rsidR="00DB543C" w:rsidRPr="00A803CC">
        <w:rPr>
          <w:rFonts w:asciiTheme="minorHAnsi" w:hAnsiTheme="minorHAnsi" w:cstheme="minorHAnsi"/>
          <w:sz w:val="22"/>
          <w:szCs w:val="22"/>
        </w:rPr>
        <w:t> HCL</w:t>
      </w:r>
    </w:p>
    <w:p w:rsidR="00010CB0" w:rsidRPr="00A803CC" w:rsidRDefault="00010CB0" w:rsidP="003031FC">
      <w:pPr>
        <w:rPr>
          <w:rFonts w:asciiTheme="minorHAnsi" w:hAnsiTheme="minorHAnsi" w:cstheme="minorHAnsi"/>
          <w:sz w:val="22"/>
          <w:szCs w:val="22"/>
        </w:rPr>
      </w:pPr>
      <w:r w:rsidRPr="00A803CC">
        <w:rPr>
          <w:rFonts w:asciiTheme="minorHAnsi" w:hAnsiTheme="minorHAnsi" w:cstheme="minorHAnsi"/>
          <w:sz w:val="22"/>
          <w:szCs w:val="22"/>
        </w:rPr>
        <w:t xml:space="preserve">ANNEXE 5 : </w:t>
      </w:r>
      <w:r w:rsidR="00DA5B34">
        <w:rPr>
          <w:rFonts w:asciiTheme="minorHAnsi" w:hAnsiTheme="minorHAnsi" w:cstheme="minorHAnsi"/>
          <w:sz w:val="22"/>
          <w:szCs w:val="22"/>
        </w:rPr>
        <w:t>Exigences informatiques</w:t>
      </w:r>
      <w:r w:rsidRPr="00A803CC">
        <w:rPr>
          <w:rFonts w:asciiTheme="minorHAnsi" w:hAnsiTheme="minorHAnsi" w:cstheme="minorHAnsi"/>
          <w:sz w:val="22"/>
          <w:szCs w:val="22"/>
        </w:rPr>
        <w:t xml:space="preserve"> </w:t>
      </w:r>
      <w:r w:rsidR="00DA5B34">
        <w:rPr>
          <w:rFonts w:asciiTheme="minorHAnsi" w:hAnsiTheme="minorHAnsi" w:cstheme="minorHAnsi"/>
          <w:sz w:val="22"/>
          <w:szCs w:val="22"/>
        </w:rPr>
        <w:t>DSN</w:t>
      </w:r>
    </w:p>
    <w:p w:rsidR="004A6261" w:rsidRPr="00A803CC" w:rsidRDefault="004A6261" w:rsidP="00163549">
      <w:pPr>
        <w:rPr>
          <w:rFonts w:asciiTheme="minorHAnsi" w:hAnsiTheme="minorHAnsi" w:cstheme="minorHAnsi"/>
          <w:sz w:val="22"/>
          <w:szCs w:val="22"/>
        </w:rPr>
      </w:pPr>
    </w:p>
    <w:p w:rsidR="00980A90" w:rsidRPr="00107B33" w:rsidRDefault="00697967" w:rsidP="00937F41">
      <w:p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br w:type="page"/>
      </w:r>
      <w:bookmarkStart w:id="0" w:name="_Toc48535199"/>
    </w:p>
    <w:p w:rsidR="00B0431C" w:rsidRPr="00107B33" w:rsidRDefault="00B0431C" w:rsidP="00B0431C">
      <w:pPr>
        <w:spacing w:line="240" w:lineRule="auto"/>
        <w:rPr>
          <w:rFonts w:asciiTheme="minorHAnsi" w:hAnsiTheme="minorHAnsi" w:cstheme="minorHAnsi"/>
          <w:sz w:val="22"/>
          <w:szCs w:val="22"/>
        </w:rPr>
      </w:pPr>
    </w:p>
    <w:p w:rsidR="00B0431C" w:rsidRDefault="0068744F" w:rsidP="00B0431C">
      <w:pPr>
        <w:spacing w:line="240" w:lineRule="auto"/>
        <w:rPr>
          <w:rFonts w:asciiTheme="minorHAnsi" w:hAnsiTheme="minorHAnsi" w:cstheme="minorHAnsi"/>
          <w:b/>
          <w:sz w:val="22"/>
          <w:szCs w:val="22"/>
        </w:rPr>
      </w:pPr>
      <w:r w:rsidRPr="00107B33">
        <w:rPr>
          <w:rFonts w:asciiTheme="minorHAnsi" w:hAnsiTheme="minorHAnsi" w:cstheme="minorHAnsi"/>
          <w:sz w:val="22"/>
          <w:szCs w:val="22"/>
        </w:rPr>
        <w:t>Ce document constitue le Cahier des C</w:t>
      </w:r>
      <w:r>
        <w:rPr>
          <w:rFonts w:asciiTheme="minorHAnsi" w:hAnsiTheme="minorHAnsi" w:cstheme="minorHAnsi"/>
          <w:sz w:val="22"/>
          <w:szCs w:val="22"/>
        </w:rPr>
        <w:t>lauses Techniques Particulières (CCTP</w:t>
      </w:r>
      <w:r w:rsidRPr="00107B33">
        <w:rPr>
          <w:rFonts w:asciiTheme="minorHAnsi" w:hAnsiTheme="minorHAnsi" w:cstheme="minorHAnsi"/>
          <w:sz w:val="22"/>
          <w:szCs w:val="22"/>
        </w:rPr>
        <w:t xml:space="preserve">) </w:t>
      </w:r>
      <w:r w:rsidR="00B0431C" w:rsidRPr="00107B33">
        <w:rPr>
          <w:rFonts w:asciiTheme="minorHAnsi" w:hAnsiTheme="minorHAnsi" w:cstheme="minorHAnsi"/>
          <w:sz w:val="22"/>
          <w:szCs w:val="22"/>
        </w:rPr>
        <w:t xml:space="preserve">pour les prestations de travaux relatives </w:t>
      </w:r>
      <w:r w:rsidR="00B0431C">
        <w:rPr>
          <w:rFonts w:asciiTheme="minorHAnsi" w:hAnsiTheme="minorHAnsi" w:cstheme="minorHAnsi"/>
          <w:sz w:val="22"/>
          <w:szCs w:val="22"/>
        </w:rPr>
        <w:t xml:space="preserve">au </w:t>
      </w:r>
      <w:proofErr w:type="gramStart"/>
      <w:r w:rsidR="00B0431C">
        <w:rPr>
          <w:rFonts w:asciiTheme="minorHAnsi" w:hAnsiTheme="minorHAnsi" w:cstheme="minorHAnsi"/>
          <w:sz w:val="22"/>
          <w:szCs w:val="22"/>
        </w:rPr>
        <w:t>lot </w:t>
      </w:r>
      <w:r w:rsidR="00B0431C">
        <w:rPr>
          <w:rFonts w:asciiTheme="minorHAnsi" w:hAnsiTheme="minorHAnsi" w:cstheme="minorHAnsi"/>
          <w:b/>
          <w:sz w:val="22"/>
          <w:szCs w:val="22"/>
        </w:rPr>
        <w:t xml:space="preserve"> COURANTS</w:t>
      </w:r>
      <w:proofErr w:type="gramEnd"/>
      <w:r w:rsidR="00B0431C">
        <w:rPr>
          <w:rFonts w:asciiTheme="minorHAnsi" w:hAnsiTheme="minorHAnsi" w:cstheme="minorHAnsi"/>
          <w:b/>
          <w:sz w:val="22"/>
          <w:szCs w:val="22"/>
        </w:rPr>
        <w:t xml:space="preserve"> FORTS ET COURANTS FAIBLES. </w:t>
      </w:r>
    </w:p>
    <w:p w:rsidR="00B0431C" w:rsidRPr="00B0431C" w:rsidRDefault="00B0431C" w:rsidP="00B0431C">
      <w:pPr>
        <w:spacing w:line="240" w:lineRule="auto"/>
        <w:rPr>
          <w:rFonts w:asciiTheme="minorHAnsi" w:hAnsiTheme="minorHAnsi" w:cstheme="minorHAnsi"/>
          <w:sz w:val="22"/>
          <w:szCs w:val="22"/>
        </w:rPr>
      </w:pPr>
      <w:r>
        <w:rPr>
          <w:rFonts w:asciiTheme="minorHAnsi" w:hAnsiTheme="minorHAnsi" w:cstheme="minorHAnsi"/>
          <w:sz w:val="22"/>
          <w:szCs w:val="22"/>
        </w:rPr>
        <w:t>L’article I</w:t>
      </w:r>
      <w:r w:rsidRPr="00B0431C">
        <w:rPr>
          <w:rFonts w:asciiTheme="minorHAnsi" w:hAnsiTheme="minorHAnsi" w:cstheme="minorHAnsi"/>
          <w:sz w:val="22"/>
          <w:szCs w:val="22"/>
        </w:rPr>
        <w:t xml:space="preserve"> traite des courants forts</w:t>
      </w:r>
      <w:r w:rsidR="00DB543C">
        <w:rPr>
          <w:rFonts w:asciiTheme="minorHAnsi" w:hAnsiTheme="minorHAnsi" w:cstheme="minorHAnsi"/>
          <w:sz w:val="22"/>
          <w:szCs w:val="22"/>
        </w:rPr>
        <w:t>,</w:t>
      </w:r>
      <w:r w:rsidRPr="00B0431C">
        <w:rPr>
          <w:rFonts w:asciiTheme="minorHAnsi" w:hAnsiTheme="minorHAnsi" w:cstheme="minorHAnsi"/>
          <w:sz w:val="22"/>
          <w:szCs w:val="22"/>
        </w:rPr>
        <w:t xml:space="preserve"> </w:t>
      </w:r>
      <w:r>
        <w:rPr>
          <w:rFonts w:asciiTheme="minorHAnsi" w:hAnsiTheme="minorHAnsi" w:cstheme="minorHAnsi"/>
          <w:sz w:val="22"/>
          <w:szCs w:val="22"/>
        </w:rPr>
        <w:t>l’article II traite</w:t>
      </w:r>
      <w:r w:rsidRPr="00B0431C">
        <w:rPr>
          <w:rFonts w:asciiTheme="minorHAnsi" w:hAnsiTheme="minorHAnsi" w:cstheme="minorHAnsi"/>
          <w:sz w:val="22"/>
          <w:szCs w:val="22"/>
        </w:rPr>
        <w:t xml:space="preserve"> des courants faibles.</w:t>
      </w:r>
    </w:p>
    <w:p w:rsidR="00B0431C" w:rsidRDefault="00B0431C" w:rsidP="00937F41">
      <w:pPr>
        <w:spacing w:line="240" w:lineRule="auto"/>
        <w:jc w:val="left"/>
        <w:rPr>
          <w:rFonts w:asciiTheme="minorHAnsi" w:hAnsiTheme="minorHAnsi" w:cstheme="minorHAnsi"/>
          <w:b/>
          <w:sz w:val="36"/>
          <w:szCs w:val="36"/>
          <w:u w:val="single"/>
        </w:rPr>
      </w:pPr>
    </w:p>
    <w:p w:rsidR="001B7A7E" w:rsidRDefault="001B7A7E" w:rsidP="00937F41">
      <w:pPr>
        <w:spacing w:line="240" w:lineRule="auto"/>
        <w:jc w:val="left"/>
        <w:rPr>
          <w:rFonts w:asciiTheme="minorHAnsi" w:hAnsiTheme="minorHAnsi" w:cstheme="minorHAnsi"/>
          <w:b/>
          <w:sz w:val="36"/>
          <w:szCs w:val="36"/>
          <w:u w:val="single"/>
        </w:rPr>
      </w:pPr>
    </w:p>
    <w:p w:rsidR="00135A98" w:rsidRPr="00B0431C" w:rsidRDefault="00B0431C" w:rsidP="00B0431C">
      <w:pPr>
        <w:pStyle w:val="Titre1"/>
      </w:pPr>
      <w:bookmarkStart w:id="1" w:name="_Toc57037353"/>
      <w:r w:rsidRPr="00B0431C">
        <w:t>COURANTS FORTS</w:t>
      </w:r>
      <w:bookmarkEnd w:id="1"/>
    </w:p>
    <w:p w:rsidR="00B0431C" w:rsidRPr="00107B33" w:rsidRDefault="00B0431C" w:rsidP="00937F41">
      <w:pPr>
        <w:spacing w:line="240" w:lineRule="auto"/>
        <w:jc w:val="left"/>
        <w:rPr>
          <w:rFonts w:asciiTheme="minorHAnsi" w:hAnsiTheme="minorHAnsi" w:cstheme="minorHAnsi"/>
          <w:sz w:val="22"/>
          <w:szCs w:val="22"/>
        </w:rPr>
      </w:pPr>
    </w:p>
    <w:p w:rsidR="00550458" w:rsidRPr="00107B33" w:rsidRDefault="00550458" w:rsidP="00FC5394">
      <w:pPr>
        <w:tabs>
          <w:tab w:val="left" w:pos="431"/>
        </w:tabs>
        <w:rPr>
          <w:rFonts w:asciiTheme="minorHAnsi" w:hAnsiTheme="minorHAnsi" w:cstheme="minorHAnsi"/>
          <w:b/>
          <w:bCs/>
          <w:sz w:val="22"/>
          <w:szCs w:val="22"/>
        </w:rPr>
      </w:pPr>
      <w:bookmarkStart w:id="2" w:name="_Toc48535238"/>
      <w:bookmarkStart w:id="3" w:name="_Toc295830206"/>
      <w:bookmarkEnd w:id="0"/>
    </w:p>
    <w:p w:rsidR="0052630B" w:rsidRPr="004A6261" w:rsidRDefault="0052630B" w:rsidP="004A6261">
      <w:pPr>
        <w:tabs>
          <w:tab w:val="left" w:pos="0"/>
          <w:tab w:val="num" w:pos="1620"/>
        </w:tabs>
        <w:spacing w:line="240" w:lineRule="auto"/>
        <w:ind w:right="-289" w:hanging="567"/>
        <w:rPr>
          <w:rFonts w:asciiTheme="minorHAnsi" w:hAnsiTheme="minorHAnsi" w:cstheme="minorHAnsi"/>
          <w:sz w:val="22"/>
          <w:szCs w:val="22"/>
        </w:rPr>
      </w:pPr>
    </w:p>
    <w:p w:rsidR="00FC5394" w:rsidRPr="00107B33" w:rsidRDefault="00FC5394" w:rsidP="00B0431C">
      <w:pPr>
        <w:pStyle w:val="Titre2"/>
      </w:pPr>
      <w:bookmarkStart w:id="4" w:name="_Toc479933971"/>
      <w:bookmarkStart w:id="5" w:name="_Toc57037354"/>
      <w:r w:rsidRPr="00107B33">
        <w:t>NORMES ET REGLEMENTATION</w:t>
      </w:r>
      <w:bookmarkEnd w:id="4"/>
      <w:bookmarkEnd w:id="5"/>
    </w:p>
    <w:p w:rsidR="0052630B" w:rsidRPr="00107B33" w:rsidRDefault="0052630B" w:rsidP="00343BE3">
      <w:pPr>
        <w:tabs>
          <w:tab w:val="left" w:pos="431"/>
        </w:tabs>
        <w:rPr>
          <w:rFonts w:asciiTheme="minorHAnsi" w:hAnsiTheme="minorHAnsi" w:cstheme="minorHAnsi"/>
          <w:b/>
          <w:bCs/>
          <w:sz w:val="22"/>
          <w:szCs w:val="22"/>
        </w:rPr>
      </w:pPr>
    </w:p>
    <w:p w:rsidR="006C1FC1" w:rsidRDefault="006C1FC1" w:rsidP="006C1FC1">
      <w:pPr>
        <w:autoSpaceDE w:val="0"/>
        <w:autoSpaceDN w:val="0"/>
        <w:adjustRightInd w:val="0"/>
        <w:spacing w:line="240" w:lineRule="auto"/>
        <w:rPr>
          <w:rFonts w:asciiTheme="minorHAnsi" w:hAnsiTheme="minorHAnsi" w:cstheme="minorHAnsi"/>
          <w:sz w:val="22"/>
          <w:szCs w:val="22"/>
        </w:rPr>
      </w:pPr>
      <w:r w:rsidRPr="006C1FC1">
        <w:rPr>
          <w:rFonts w:asciiTheme="minorHAnsi" w:hAnsiTheme="minorHAnsi" w:cstheme="minorHAnsi"/>
          <w:sz w:val="22"/>
          <w:szCs w:val="22"/>
        </w:rPr>
        <w:t>L'ensemble des travaux prévus doit être conforme aux règles de l'art de la profession et</w:t>
      </w:r>
      <w:r>
        <w:rPr>
          <w:rFonts w:asciiTheme="minorHAnsi" w:hAnsiTheme="minorHAnsi" w:cstheme="minorHAnsi"/>
          <w:sz w:val="22"/>
          <w:szCs w:val="22"/>
        </w:rPr>
        <w:t xml:space="preserve"> </w:t>
      </w:r>
      <w:r w:rsidRPr="006C1FC1">
        <w:rPr>
          <w:rFonts w:asciiTheme="minorHAnsi" w:hAnsiTheme="minorHAnsi" w:cstheme="minorHAnsi"/>
          <w:sz w:val="22"/>
          <w:szCs w:val="22"/>
        </w:rPr>
        <w:t>aux textes législatifs et réglementaires, normes franç</w:t>
      </w:r>
      <w:r w:rsidR="001F360D">
        <w:rPr>
          <w:rFonts w:asciiTheme="minorHAnsi" w:hAnsiTheme="minorHAnsi" w:cstheme="minorHAnsi"/>
          <w:sz w:val="22"/>
          <w:szCs w:val="22"/>
        </w:rPr>
        <w:t>aises et européennes, règlement</w:t>
      </w:r>
      <w:r w:rsidRPr="006C1FC1">
        <w:rPr>
          <w:rFonts w:asciiTheme="minorHAnsi" w:hAnsiTheme="minorHAnsi" w:cstheme="minorHAnsi"/>
          <w:sz w:val="22"/>
          <w:szCs w:val="22"/>
        </w:rPr>
        <w:t>,</w:t>
      </w:r>
      <w:r>
        <w:rPr>
          <w:rFonts w:asciiTheme="minorHAnsi" w:hAnsiTheme="minorHAnsi" w:cstheme="minorHAnsi"/>
          <w:sz w:val="22"/>
          <w:szCs w:val="22"/>
        </w:rPr>
        <w:t xml:space="preserve"> </w:t>
      </w:r>
      <w:r w:rsidRPr="006C1FC1">
        <w:rPr>
          <w:rFonts w:asciiTheme="minorHAnsi" w:hAnsiTheme="minorHAnsi" w:cstheme="minorHAnsi"/>
          <w:sz w:val="22"/>
          <w:szCs w:val="22"/>
        </w:rPr>
        <w:t>décrets en vigueur (y compris les différentes mises à jour à la date d'exécution des</w:t>
      </w:r>
      <w:r>
        <w:rPr>
          <w:rFonts w:asciiTheme="minorHAnsi" w:hAnsiTheme="minorHAnsi" w:cstheme="minorHAnsi"/>
          <w:sz w:val="22"/>
          <w:szCs w:val="22"/>
        </w:rPr>
        <w:t xml:space="preserve"> </w:t>
      </w:r>
      <w:r w:rsidRPr="006C1FC1">
        <w:rPr>
          <w:rFonts w:asciiTheme="minorHAnsi" w:hAnsiTheme="minorHAnsi" w:cstheme="minorHAnsi"/>
          <w:sz w:val="22"/>
          <w:szCs w:val="22"/>
        </w:rPr>
        <w:t>travaux).</w:t>
      </w:r>
    </w:p>
    <w:p w:rsidR="006C1FC1" w:rsidRPr="006C1FC1" w:rsidRDefault="006C1FC1" w:rsidP="006C1FC1">
      <w:pPr>
        <w:autoSpaceDE w:val="0"/>
        <w:autoSpaceDN w:val="0"/>
        <w:adjustRightInd w:val="0"/>
        <w:spacing w:line="240" w:lineRule="auto"/>
        <w:jc w:val="left"/>
        <w:rPr>
          <w:rFonts w:asciiTheme="minorHAnsi" w:hAnsiTheme="minorHAnsi" w:cstheme="minorHAnsi"/>
          <w:sz w:val="22"/>
          <w:szCs w:val="22"/>
        </w:rPr>
      </w:pPr>
      <w:r w:rsidRPr="006C1FC1">
        <w:rPr>
          <w:rFonts w:asciiTheme="minorHAnsi" w:hAnsiTheme="minorHAnsi" w:cstheme="minorHAnsi"/>
          <w:sz w:val="22"/>
          <w:szCs w:val="22"/>
        </w:rPr>
        <w:t>En aucun cas, l'Entrepreneur ne peut prétendre que des erreurs ou des omissions dans le</w:t>
      </w:r>
      <w:r w:rsidR="001F360D">
        <w:rPr>
          <w:rFonts w:asciiTheme="minorHAnsi" w:hAnsiTheme="minorHAnsi" w:cstheme="minorHAnsi"/>
          <w:sz w:val="22"/>
          <w:szCs w:val="22"/>
        </w:rPr>
        <w:t xml:space="preserve"> </w:t>
      </w:r>
      <w:r w:rsidRPr="006C1FC1">
        <w:rPr>
          <w:rFonts w:asciiTheme="minorHAnsi" w:hAnsiTheme="minorHAnsi" w:cstheme="minorHAnsi"/>
          <w:sz w:val="22"/>
          <w:szCs w:val="22"/>
        </w:rPr>
        <w:t>dossier de consultation le dispensent d'exécuter les travaux suivant la réglementation en</w:t>
      </w:r>
      <w:r w:rsidR="001F360D">
        <w:rPr>
          <w:rFonts w:asciiTheme="minorHAnsi" w:hAnsiTheme="minorHAnsi" w:cstheme="minorHAnsi"/>
          <w:sz w:val="22"/>
          <w:szCs w:val="22"/>
        </w:rPr>
        <w:t xml:space="preserve"> vigueur ou les règles </w:t>
      </w:r>
      <w:r w:rsidRPr="006C1FC1">
        <w:rPr>
          <w:rFonts w:asciiTheme="minorHAnsi" w:hAnsiTheme="minorHAnsi" w:cstheme="minorHAnsi"/>
          <w:sz w:val="22"/>
          <w:szCs w:val="22"/>
        </w:rPr>
        <w:t>de l'art.</w:t>
      </w:r>
    </w:p>
    <w:p w:rsidR="006C1FC1" w:rsidRDefault="006C1FC1" w:rsidP="006C1FC1">
      <w:pPr>
        <w:autoSpaceDE w:val="0"/>
        <w:autoSpaceDN w:val="0"/>
        <w:adjustRightInd w:val="0"/>
        <w:spacing w:line="240" w:lineRule="auto"/>
        <w:jc w:val="left"/>
        <w:rPr>
          <w:rFonts w:asciiTheme="minorHAnsi" w:hAnsiTheme="minorHAnsi" w:cstheme="minorHAnsi"/>
          <w:sz w:val="22"/>
          <w:szCs w:val="22"/>
        </w:rPr>
      </w:pPr>
      <w:r w:rsidRPr="006C1FC1">
        <w:rPr>
          <w:rFonts w:asciiTheme="minorHAnsi" w:hAnsiTheme="minorHAnsi" w:cstheme="minorHAnsi"/>
          <w:sz w:val="22"/>
          <w:szCs w:val="22"/>
        </w:rPr>
        <w:t>La liste suivante est indicative et ne peut en aucun cas être considérée comme limitative.</w:t>
      </w:r>
      <w:r w:rsidR="001F360D">
        <w:rPr>
          <w:rFonts w:asciiTheme="minorHAnsi" w:hAnsiTheme="minorHAnsi" w:cstheme="minorHAnsi"/>
          <w:sz w:val="22"/>
          <w:szCs w:val="22"/>
        </w:rPr>
        <w:t xml:space="preserve"> </w:t>
      </w:r>
      <w:r w:rsidRPr="006C1FC1">
        <w:rPr>
          <w:rFonts w:asciiTheme="minorHAnsi" w:hAnsiTheme="minorHAnsi" w:cstheme="minorHAnsi"/>
          <w:sz w:val="22"/>
          <w:szCs w:val="22"/>
        </w:rPr>
        <w:t>Certains textes et normes sont rappelés dans les chapitres concernés par les installations</w:t>
      </w:r>
      <w:r w:rsidR="001F360D">
        <w:rPr>
          <w:rFonts w:asciiTheme="minorHAnsi" w:hAnsiTheme="minorHAnsi" w:cstheme="minorHAnsi"/>
          <w:sz w:val="22"/>
          <w:szCs w:val="22"/>
        </w:rPr>
        <w:t xml:space="preserve"> </w:t>
      </w:r>
      <w:r w:rsidRPr="006C1FC1">
        <w:rPr>
          <w:rFonts w:asciiTheme="minorHAnsi" w:hAnsiTheme="minorHAnsi" w:cstheme="minorHAnsi"/>
          <w:sz w:val="22"/>
          <w:szCs w:val="22"/>
        </w:rPr>
        <w:t>spécifiques.</w:t>
      </w:r>
    </w:p>
    <w:p w:rsidR="001F360D" w:rsidRPr="006C1FC1" w:rsidRDefault="001F360D" w:rsidP="006C1FC1">
      <w:pPr>
        <w:autoSpaceDE w:val="0"/>
        <w:autoSpaceDN w:val="0"/>
        <w:adjustRightInd w:val="0"/>
        <w:spacing w:line="240" w:lineRule="auto"/>
        <w:jc w:val="left"/>
        <w:rPr>
          <w:rFonts w:asciiTheme="minorHAnsi" w:hAnsiTheme="minorHAnsi" w:cstheme="minorHAnsi"/>
          <w:sz w:val="22"/>
          <w:szCs w:val="22"/>
        </w:rPr>
      </w:pPr>
    </w:p>
    <w:p w:rsidR="006C1FC1" w:rsidRPr="001F360D" w:rsidRDefault="006C1FC1" w:rsidP="001F360D">
      <w:pPr>
        <w:autoSpaceDE w:val="0"/>
        <w:autoSpaceDN w:val="0"/>
        <w:adjustRightInd w:val="0"/>
        <w:spacing w:line="240" w:lineRule="auto"/>
        <w:jc w:val="left"/>
        <w:rPr>
          <w:rFonts w:asciiTheme="minorHAnsi" w:hAnsiTheme="minorHAnsi" w:cstheme="minorHAnsi"/>
          <w:sz w:val="22"/>
          <w:szCs w:val="22"/>
        </w:rPr>
      </w:pPr>
      <w:r w:rsidRPr="006C1FC1">
        <w:rPr>
          <w:rFonts w:asciiTheme="minorHAnsi" w:hAnsiTheme="minorHAnsi" w:cstheme="minorHAnsi"/>
          <w:sz w:val="22"/>
          <w:szCs w:val="22"/>
        </w:rPr>
        <w:t>L'entrepreneur doit se conformer lors des études</w:t>
      </w:r>
      <w:r w:rsidR="001F360D">
        <w:rPr>
          <w:rFonts w:asciiTheme="minorHAnsi" w:hAnsiTheme="minorHAnsi" w:cstheme="minorHAnsi"/>
          <w:sz w:val="22"/>
          <w:szCs w:val="22"/>
        </w:rPr>
        <w:t xml:space="preserve"> et de l'exécution des </w:t>
      </w:r>
      <w:proofErr w:type="gramStart"/>
      <w:r w:rsidR="001F360D">
        <w:rPr>
          <w:rFonts w:asciiTheme="minorHAnsi" w:hAnsiTheme="minorHAnsi" w:cstheme="minorHAnsi"/>
          <w:sz w:val="22"/>
          <w:szCs w:val="22"/>
        </w:rPr>
        <w:t>travaux  aux</w:t>
      </w:r>
      <w:proofErr w:type="gramEnd"/>
      <w:r w:rsidR="001F360D">
        <w:rPr>
          <w:rFonts w:asciiTheme="minorHAnsi" w:hAnsiTheme="minorHAnsi" w:cstheme="minorHAnsi"/>
          <w:sz w:val="22"/>
          <w:szCs w:val="22"/>
        </w:rPr>
        <w:t xml:space="preserve"> </w:t>
      </w:r>
      <w:r w:rsidRPr="001F360D">
        <w:rPr>
          <w:rFonts w:asciiTheme="minorHAnsi" w:hAnsiTheme="minorHAnsi" w:cstheme="minorHAnsi"/>
          <w:sz w:val="22"/>
          <w:szCs w:val="22"/>
        </w:rPr>
        <w:t>règles spécifiées dans les textes législatifs et réglementaires, (Normes, DTU et</w:t>
      </w:r>
      <w:r w:rsidR="001F360D" w:rsidRPr="001F360D">
        <w:rPr>
          <w:rFonts w:asciiTheme="minorHAnsi" w:hAnsiTheme="minorHAnsi" w:cstheme="minorHAnsi"/>
          <w:sz w:val="22"/>
          <w:szCs w:val="22"/>
        </w:rPr>
        <w:t xml:space="preserve"> </w:t>
      </w:r>
      <w:r w:rsidRPr="001F360D">
        <w:rPr>
          <w:rFonts w:asciiTheme="minorHAnsi" w:hAnsiTheme="minorHAnsi" w:cstheme="minorHAnsi"/>
          <w:sz w:val="22"/>
          <w:szCs w:val="22"/>
        </w:rPr>
        <w:t>règles de l'art),</w:t>
      </w:r>
    </w:p>
    <w:p w:rsidR="001F360D" w:rsidRPr="001F360D" w:rsidRDefault="001F360D" w:rsidP="001F360D">
      <w:pPr>
        <w:pStyle w:val="Paragraphedeliste"/>
        <w:numPr>
          <w:ilvl w:val="0"/>
          <w:numId w:val="23"/>
        </w:numPr>
        <w:autoSpaceDE w:val="0"/>
        <w:autoSpaceDN w:val="0"/>
        <w:adjustRightInd w:val="0"/>
        <w:spacing w:line="240" w:lineRule="auto"/>
        <w:jc w:val="left"/>
        <w:rPr>
          <w:rFonts w:asciiTheme="minorHAnsi" w:hAnsiTheme="minorHAnsi" w:cstheme="minorHAnsi"/>
          <w:sz w:val="22"/>
          <w:szCs w:val="22"/>
        </w:rPr>
      </w:pPr>
      <w:r w:rsidRPr="001F360D">
        <w:rPr>
          <w:rFonts w:asciiTheme="minorHAnsi" w:hAnsiTheme="minorHAnsi" w:cstheme="minorHAnsi"/>
          <w:sz w:val="22"/>
          <w:szCs w:val="22"/>
        </w:rPr>
        <w:t>Principaux textes réglementaires</w:t>
      </w:r>
      <w:r>
        <w:rPr>
          <w:rFonts w:asciiTheme="minorHAnsi" w:hAnsiTheme="minorHAnsi" w:cstheme="minorHAnsi"/>
          <w:sz w:val="22"/>
          <w:szCs w:val="22"/>
        </w:rPr>
        <w:t xml:space="preserve"> </w:t>
      </w:r>
      <w:proofErr w:type="gramStart"/>
      <w:r>
        <w:rPr>
          <w:rFonts w:asciiTheme="minorHAnsi" w:hAnsiTheme="minorHAnsi" w:cstheme="minorHAnsi"/>
          <w:sz w:val="22"/>
          <w:szCs w:val="22"/>
        </w:rPr>
        <w:t>dont  en</w:t>
      </w:r>
      <w:proofErr w:type="gramEnd"/>
      <w:r>
        <w:rPr>
          <w:rFonts w:asciiTheme="minorHAnsi" w:hAnsiTheme="minorHAnsi" w:cstheme="minorHAnsi"/>
          <w:sz w:val="22"/>
          <w:szCs w:val="22"/>
        </w:rPr>
        <w:t xml:space="preserve"> particulier</w:t>
      </w:r>
      <w:r w:rsidRPr="001F360D">
        <w:rPr>
          <w:rFonts w:asciiTheme="minorHAnsi" w:hAnsiTheme="minorHAnsi" w:cstheme="minorHAnsi"/>
          <w:sz w:val="22"/>
          <w:szCs w:val="22"/>
        </w:rPr>
        <w:t xml:space="preserve"> :</w:t>
      </w:r>
    </w:p>
    <w:p w:rsidR="001F360D" w:rsidRPr="001F360D" w:rsidRDefault="001F360D" w:rsidP="001F360D">
      <w:pPr>
        <w:pStyle w:val="Paragraphedeliste"/>
        <w:numPr>
          <w:ilvl w:val="1"/>
          <w:numId w:val="23"/>
        </w:numPr>
        <w:autoSpaceDE w:val="0"/>
        <w:autoSpaceDN w:val="0"/>
        <w:adjustRightInd w:val="0"/>
        <w:spacing w:line="240" w:lineRule="auto"/>
        <w:jc w:val="left"/>
        <w:rPr>
          <w:rFonts w:asciiTheme="minorHAnsi" w:hAnsiTheme="minorHAnsi" w:cstheme="minorHAnsi"/>
          <w:sz w:val="22"/>
          <w:szCs w:val="22"/>
        </w:rPr>
      </w:pPr>
      <w:r w:rsidRPr="001F360D">
        <w:rPr>
          <w:rFonts w:asciiTheme="minorHAnsi" w:hAnsiTheme="minorHAnsi" w:cstheme="minorHAnsi"/>
          <w:sz w:val="22"/>
          <w:szCs w:val="22"/>
        </w:rPr>
        <w:t>Code du Travail.</w:t>
      </w:r>
    </w:p>
    <w:p w:rsidR="0052630B" w:rsidRPr="001F360D" w:rsidRDefault="001F360D" w:rsidP="001F360D">
      <w:pPr>
        <w:pStyle w:val="Paragraphedeliste"/>
        <w:numPr>
          <w:ilvl w:val="1"/>
          <w:numId w:val="23"/>
        </w:numPr>
        <w:autoSpaceDE w:val="0"/>
        <w:autoSpaceDN w:val="0"/>
        <w:adjustRightInd w:val="0"/>
        <w:spacing w:line="240" w:lineRule="auto"/>
        <w:jc w:val="left"/>
        <w:rPr>
          <w:rFonts w:asciiTheme="minorHAnsi" w:hAnsiTheme="minorHAnsi" w:cstheme="minorHAnsi"/>
          <w:sz w:val="22"/>
          <w:szCs w:val="22"/>
        </w:rPr>
      </w:pPr>
      <w:r w:rsidRPr="001F360D">
        <w:rPr>
          <w:rFonts w:asciiTheme="minorHAnsi" w:hAnsiTheme="minorHAnsi" w:cstheme="minorHAnsi"/>
          <w:sz w:val="22"/>
          <w:szCs w:val="22"/>
        </w:rPr>
        <w:t>Les DTU et leurs additifs</w:t>
      </w:r>
      <w:r>
        <w:rPr>
          <w:rFonts w:asciiTheme="minorHAnsi" w:hAnsiTheme="minorHAnsi" w:cstheme="minorHAnsi"/>
          <w:sz w:val="22"/>
          <w:szCs w:val="22"/>
        </w:rPr>
        <w:t xml:space="preserve"> …</w:t>
      </w:r>
    </w:p>
    <w:p w:rsidR="001F360D" w:rsidRPr="001F360D" w:rsidRDefault="001F360D" w:rsidP="001F360D">
      <w:pPr>
        <w:pStyle w:val="Paragraphedeliste"/>
        <w:numPr>
          <w:ilvl w:val="0"/>
          <w:numId w:val="23"/>
        </w:numPr>
        <w:autoSpaceDE w:val="0"/>
        <w:autoSpaceDN w:val="0"/>
        <w:adjustRightInd w:val="0"/>
        <w:spacing w:line="240" w:lineRule="auto"/>
        <w:jc w:val="left"/>
        <w:rPr>
          <w:rFonts w:asciiTheme="minorHAnsi" w:hAnsiTheme="minorHAnsi" w:cstheme="minorHAnsi"/>
          <w:sz w:val="22"/>
          <w:szCs w:val="22"/>
        </w:rPr>
      </w:pPr>
      <w:proofErr w:type="gramStart"/>
      <w:r w:rsidRPr="001F360D">
        <w:rPr>
          <w:rFonts w:asciiTheme="minorHAnsi" w:hAnsiTheme="minorHAnsi" w:cstheme="minorHAnsi"/>
          <w:sz w:val="22"/>
          <w:szCs w:val="22"/>
        </w:rPr>
        <w:t>Principales  normes</w:t>
      </w:r>
      <w:proofErr w:type="gramEnd"/>
      <w:r w:rsidRPr="001F360D">
        <w:rPr>
          <w:rFonts w:asciiTheme="minorHAnsi" w:hAnsiTheme="minorHAnsi" w:cstheme="minorHAnsi"/>
          <w:sz w:val="22"/>
          <w:szCs w:val="22"/>
        </w:rPr>
        <w:t xml:space="preserve"> françaises homologuées applicables :</w:t>
      </w:r>
    </w:p>
    <w:p w:rsidR="001F360D" w:rsidRPr="001F360D" w:rsidRDefault="001F360D" w:rsidP="001F360D">
      <w:pPr>
        <w:pStyle w:val="Paragraphedeliste"/>
        <w:numPr>
          <w:ilvl w:val="1"/>
          <w:numId w:val="23"/>
        </w:numPr>
        <w:autoSpaceDE w:val="0"/>
        <w:autoSpaceDN w:val="0"/>
        <w:adjustRightInd w:val="0"/>
        <w:spacing w:line="240" w:lineRule="auto"/>
        <w:jc w:val="left"/>
        <w:rPr>
          <w:rFonts w:asciiTheme="minorHAnsi" w:hAnsiTheme="minorHAnsi" w:cstheme="minorHAnsi"/>
          <w:sz w:val="22"/>
          <w:szCs w:val="22"/>
        </w:rPr>
      </w:pPr>
      <w:r w:rsidRPr="001F360D">
        <w:rPr>
          <w:rFonts w:asciiTheme="minorHAnsi" w:hAnsiTheme="minorHAnsi" w:cstheme="minorHAnsi"/>
          <w:sz w:val="22"/>
          <w:szCs w:val="22"/>
        </w:rPr>
        <w:t>NF C13-100 : Installations électriques - Haute tension – Réseau Public</w:t>
      </w:r>
    </w:p>
    <w:p w:rsidR="001F360D" w:rsidRPr="001F360D" w:rsidRDefault="001F360D" w:rsidP="001F360D">
      <w:pPr>
        <w:pStyle w:val="Paragraphedeliste"/>
        <w:autoSpaceDE w:val="0"/>
        <w:autoSpaceDN w:val="0"/>
        <w:adjustRightInd w:val="0"/>
        <w:spacing w:line="240" w:lineRule="auto"/>
        <w:ind w:left="1440"/>
        <w:jc w:val="left"/>
        <w:rPr>
          <w:rFonts w:asciiTheme="minorHAnsi" w:hAnsiTheme="minorHAnsi" w:cstheme="minorHAnsi"/>
          <w:sz w:val="22"/>
          <w:szCs w:val="22"/>
        </w:rPr>
      </w:pPr>
      <w:r w:rsidRPr="001F360D">
        <w:rPr>
          <w:rFonts w:asciiTheme="minorHAnsi" w:hAnsiTheme="minorHAnsi" w:cstheme="minorHAnsi"/>
          <w:sz w:val="22"/>
          <w:szCs w:val="22"/>
        </w:rPr>
        <w:t>NF C13-200 : Installations électriques - Haute tension – Réseau Privé</w:t>
      </w:r>
    </w:p>
    <w:p w:rsidR="001F360D" w:rsidRPr="001F360D" w:rsidRDefault="001F360D" w:rsidP="001F360D">
      <w:pPr>
        <w:pStyle w:val="Paragraphedeliste"/>
        <w:numPr>
          <w:ilvl w:val="1"/>
          <w:numId w:val="23"/>
        </w:numPr>
        <w:tabs>
          <w:tab w:val="left" w:pos="431"/>
        </w:tabs>
        <w:rPr>
          <w:rFonts w:asciiTheme="minorHAnsi" w:hAnsiTheme="minorHAnsi" w:cstheme="minorHAnsi"/>
          <w:b/>
          <w:bCs/>
          <w:sz w:val="22"/>
          <w:szCs w:val="22"/>
        </w:rPr>
      </w:pPr>
      <w:r w:rsidRPr="001F360D">
        <w:rPr>
          <w:rFonts w:asciiTheme="minorHAnsi" w:hAnsiTheme="minorHAnsi" w:cstheme="minorHAnsi"/>
          <w:sz w:val="22"/>
          <w:szCs w:val="22"/>
        </w:rPr>
        <w:t>NF C15-100 : Installations électriques - Basse tension</w:t>
      </w:r>
    </w:p>
    <w:p w:rsidR="001F360D" w:rsidRPr="001F360D" w:rsidRDefault="001F360D" w:rsidP="001F360D">
      <w:pPr>
        <w:pStyle w:val="Paragraphedeliste"/>
        <w:numPr>
          <w:ilvl w:val="1"/>
          <w:numId w:val="23"/>
        </w:numPr>
        <w:tabs>
          <w:tab w:val="left" w:pos="431"/>
        </w:tabs>
        <w:rPr>
          <w:rFonts w:asciiTheme="minorHAnsi" w:hAnsiTheme="minorHAnsi" w:cstheme="minorHAnsi"/>
          <w:b/>
          <w:bCs/>
          <w:sz w:val="22"/>
          <w:szCs w:val="22"/>
        </w:rPr>
      </w:pPr>
      <w:r w:rsidRPr="001F360D">
        <w:rPr>
          <w:rFonts w:asciiTheme="minorHAnsi" w:hAnsiTheme="minorHAnsi" w:cstheme="minorHAnsi"/>
          <w:sz w:val="22"/>
          <w:szCs w:val="22"/>
        </w:rPr>
        <w:t>NF C15-211 : Installations électriques dans les locaux à usage médical</w:t>
      </w:r>
    </w:p>
    <w:p w:rsidR="001F360D" w:rsidRPr="001F360D" w:rsidRDefault="001F360D" w:rsidP="001F360D">
      <w:pPr>
        <w:pStyle w:val="Paragraphedeliste"/>
        <w:numPr>
          <w:ilvl w:val="0"/>
          <w:numId w:val="23"/>
        </w:numPr>
        <w:autoSpaceDE w:val="0"/>
        <w:autoSpaceDN w:val="0"/>
        <w:adjustRightInd w:val="0"/>
        <w:spacing w:line="240" w:lineRule="auto"/>
        <w:jc w:val="left"/>
        <w:rPr>
          <w:rFonts w:asciiTheme="minorHAnsi" w:hAnsiTheme="minorHAnsi" w:cstheme="minorHAnsi"/>
          <w:sz w:val="22"/>
          <w:szCs w:val="22"/>
        </w:rPr>
      </w:pPr>
      <w:r w:rsidRPr="001F360D">
        <w:rPr>
          <w:rFonts w:asciiTheme="minorHAnsi" w:hAnsiTheme="minorHAnsi" w:cstheme="minorHAnsi"/>
          <w:sz w:val="22"/>
          <w:szCs w:val="22"/>
        </w:rPr>
        <w:t>Textes spécifiques au maitre d’ouvrage :</w:t>
      </w:r>
    </w:p>
    <w:p w:rsidR="001F360D" w:rsidRPr="00F96EAD" w:rsidRDefault="001F360D" w:rsidP="001F360D">
      <w:pPr>
        <w:pStyle w:val="Paragraphedeliste"/>
        <w:numPr>
          <w:ilvl w:val="1"/>
          <w:numId w:val="23"/>
        </w:numPr>
        <w:tabs>
          <w:tab w:val="left" w:pos="431"/>
        </w:tabs>
        <w:rPr>
          <w:rFonts w:asciiTheme="minorHAnsi" w:hAnsiTheme="minorHAnsi" w:cstheme="minorHAnsi"/>
          <w:b/>
          <w:bCs/>
          <w:sz w:val="22"/>
          <w:szCs w:val="22"/>
        </w:rPr>
      </w:pPr>
      <w:r w:rsidRPr="001F360D">
        <w:rPr>
          <w:rFonts w:asciiTheme="minorHAnsi" w:hAnsiTheme="minorHAnsi" w:cstheme="minorHAnsi"/>
          <w:sz w:val="22"/>
          <w:szCs w:val="22"/>
        </w:rPr>
        <w:t>Référentiel Courants Forts et GED Qualité : version 0 du 20 Février 2013</w:t>
      </w:r>
      <w:r w:rsidR="00BD7FC2">
        <w:rPr>
          <w:rFonts w:asciiTheme="minorHAnsi" w:hAnsiTheme="minorHAnsi" w:cstheme="minorHAnsi"/>
          <w:sz w:val="22"/>
          <w:szCs w:val="22"/>
        </w:rPr>
        <w:t xml:space="preserve"> (annexe 1)</w:t>
      </w:r>
    </w:p>
    <w:p w:rsidR="00F96EAD" w:rsidRPr="001F360D" w:rsidRDefault="00F96EAD" w:rsidP="00F96EAD">
      <w:pPr>
        <w:pStyle w:val="Paragraphedeliste"/>
        <w:tabs>
          <w:tab w:val="left" w:pos="431"/>
        </w:tabs>
        <w:ind w:left="1440"/>
        <w:rPr>
          <w:rFonts w:asciiTheme="minorHAnsi" w:hAnsiTheme="minorHAnsi" w:cstheme="minorHAnsi"/>
          <w:b/>
          <w:bCs/>
          <w:sz w:val="22"/>
          <w:szCs w:val="22"/>
        </w:rPr>
      </w:pPr>
    </w:p>
    <w:p w:rsidR="001F360D" w:rsidRPr="001F360D" w:rsidRDefault="001F360D" w:rsidP="001F360D">
      <w:pPr>
        <w:pStyle w:val="Paragraphedeliste"/>
        <w:tabs>
          <w:tab w:val="left" w:pos="431"/>
        </w:tabs>
        <w:ind w:left="720"/>
        <w:rPr>
          <w:rFonts w:asciiTheme="minorHAnsi" w:hAnsiTheme="minorHAnsi" w:cstheme="minorHAnsi"/>
          <w:b/>
          <w:bCs/>
          <w:sz w:val="22"/>
          <w:szCs w:val="22"/>
        </w:rPr>
      </w:pPr>
    </w:p>
    <w:p w:rsidR="00FC5394" w:rsidRDefault="00FC5394" w:rsidP="00B0431C">
      <w:pPr>
        <w:pStyle w:val="Titre2"/>
      </w:pPr>
      <w:bookmarkStart w:id="6" w:name="_Toc479933972"/>
      <w:bookmarkStart w:id="7" w:name="_Toc57037355"/>
      <w:r w:rsidRPr="00107B33">
        <w:t>CONNAISSANCE DES LIEUX</w:t>
      </w:r>
      <w:bookmarkEnd w:id="6"/>
      <w:bookmarkEnd w:id="7"/>
    </w:p>
    <w:p w:rsidR="00B55D90" w:rsidRDefault="00B55D90" w:rsidP="00B55D90"/>
    <w:p w:rsidR="004A6261" w:rsidRDefault="00773528" w:rsidP="004A6261">
      <w:pPr>
        <w:rPr>
          <w:rFonts w:asciiTheme="minorHAnsi" w:hAnsiTheme="minorHAnsi" w:cstheme="minorHAnsi"/>
          <w:sz w:val="22"/>
          <w:szCs w:val="22"/>
        </w:rPr>
      </w:pPr>
      <w:r w:rsidRPr="00F96EAD">
        <w:rPr>
          <w:rFonts w:asciiTheme="minorHAnsi" w:hAnsiTheme="minorHAnsi" w:cstheme="minorHAnsi"/>
          <w:sz w:val="22"/>
          <w:szCs w:val="22"/>
        </w:rPr>
        <w:t>Pour les interventions et travaux courants forts, l</w:t>
      </w:r>
      <w:r w:rsidR="00F96EAD" w:rsidRPr="00F96EAD">
        <w:rPr>
          <w:rFonts w:asciiTheme="minorHAnsi" w:hAnsiTheme="minorHAnsi" w:cstheme="minorHAnsi"/>
          <w:sz w:val="22"/>
          <w:szCs w:val="22"/>
        </w:rPr>
        <w:t>e coût de l</w:t>
      </w:r>
      <w:r w:rsidRPr="00F96EAD">
        <w:rPr>
          <w:rFonts w:asciiTheme="minorHAnsi" w:hAnsiTheme="minorHAnsi" w:cstheme="minorHAnsi"/>
          <w:sz w:val="22"/>
          <w:szCs w:val="22"/>
        </w:rPr>
        <w:t>’ensemble des prestations (relevé</w:t>
      </w:r>
      <w:r w:rsidR="00F96EAD" w:rsidRPr="00F96EAD">
        <w:rPr>
          <w:rFonts w:asciiTheme="minorHAnsi" w:hAnsiTheme="minorHAnsi" w:cstheme="minorHAnsi"/>
          <w:sz w:val="22"/>
          <w:szCs w:val="22"/>
        </w:rPr>
        <w:t>s</w:t>
      </w:r>
      <w:r w:rsidRPr="00F96EAD">
        <w:rPr>
          <w:rFonts w:asciiTheme="minorHAnsi" w:hAnsiTheme="minorHAnsi" w:cstheme="minorHAnsi"/>
          <w:sz w:val="22"/>
          <w:szCs w:val="22"/>
        </w:rPr>
        <w:t xml:space="preserve"> sur site, </w:t>
      </w:r>
      <w:r w:rsidR="00F96EAD" w:rsidRPr="00F96EAD">
        <w:rPr>
          <w:rFonts w:asciiTheme="minorHAnsi" w:hAnsiTheme="minorHAnsi" w:cstheme="minorHAnsi"/>
          <w:sz w:val="22"/>
          <w:szCs w:val="22"/>
        </w:rPr>
        <w:t xml:space="preserve">analyse schémas…) </w:t>
      </w:r>
      <w:r w:rsidRPr="00F96EAD">
        <w:rPr>
          <w:rFonts w:asciiTheme="minorHAnsi" w:hAnsiTheme="minorHAnsi" w:cstheme="minorHAnsi"/>
          <w:sz w:val="22"/>
          <w:szCs w:val="22"/>
        </w:rPr>
        <w:t xml:space="preserve"> </w:t>
      </w:r>
      <w:proofErr w:type="gramStart"/>
      <w:r w:rsidRPr="00F96EAD">
        <w:rPr>
          <w:rFonts w:asciiTheme="minorHAnsi" w:hAnsiTheme="minorHAnsi" w:cstheme="minorHAnsi"/>
          <w:sz w:val="22"/>
          <w:szCs w:val="22"/>
        </w:rPr>
        <w:t>nécessaire</w:t>
      </w:r>
      <w:proofErr w:type="gramEnd"/>
      <w:r w:rsidRPr="00F96EAD">
        <w:rPr>
          <w:rFonts w:asciiTheme="minorHAnsi" w:hAnsiTheme="minorHAnsi" w:cstheme="minorHAnsi"/>
          <w:sz w:val="22"/>
          <w:szCs w:val="22"/>
        </w:rPr>
        <w:t xml:space="preserve"> à la prise de connaissance des lieux </w:t>
      </w:r>
      <w:r w:rsidR="00F96EAD" w:rsidRPr="00F96EAD">
        <w:rPr>
          <w:rFonts w:asciiTheme="minorHAnsi" w:hAnsiTheme="minorHAnsi" w:cstheme="minorHAnsi"/>
          <w:sz w:val="22"/>
          <w:szCs w:val="22"/>
        </w:rPr>
        <w:t xml:space="preserve">et des installations est inclus dans le forfait études </w:t>
      </w:r>
    </w:p>
    <w:p w:rsidR="00F96EAD" w:rsidRPr="00F96EAD" w:rsidRDefault="00F96EAD" w:rsidP="004A6261">
      <w:pPr>
        <w:rPr>
          <w:rFonts w:asciiTheme="minorHAnsi" w:hAnsiTheme="minorHAnsi" w:cstheme="minorHAnsi"/>
          <w:sz w:val="22"/>
          <w:szCs w:val="22"/>
        </w:rPr>
      </w:pPr>
    </w:p>
    <w:p w:rsidR="004A6261" w:rsidRPr="004A6261" w:rsidRDefault="004A6261" w:rsidP="004A6261"/>
    <w:p w:rsidR="004A6261" w:rsidRPr="00107B33" w:rsidRDefault="004A6261" w:rsidP="00B0431C">
      <w:pPr>
        <w:pStyle w:val="Titre2"/>
      </w:pPr>
      <w:bookmarkStart w:id="8" w:name="_Toc479933973"/>
      <w:bookmarkStart w:id="9" w:name="_Toc57037356"/>
      <w:r>
        <w:t>BASES DE CALCULS</w:t>
      </w:r>
      <w:bookmarkEnd w:id="8"/>
      <w:bookmarkEnd w:id="9"/>
    </w:p>
    <w:p w:rsidR="00C471EE" w:rsidRDefault="00C471EE" w:rsidP="004A6261">
      <w:pPr>
        <w:tabs>
          <w:tab w:val="left" w:pos="142"/>
          <w:tab w:val="num" w:pos="1620"/>
        </w:tabs>
        <w:spacing w:line="240" w:lineRule="auto"/>
        <w:ind w:right="-289"/>
        <w:rPr>
          <w:rFonts w:asciiTheme="minorHAnsi" w:hAnsiTheme="minorHAnsi" w:cstheme="minorHAnsi"/>
          <w:sz w:val="22"/>
          <w:szCs w:val="22"/>
        </w:rPr>
      </w:pPr>
    </w:p>
    <w:p w:rsidR="00773528" w:rsidRDefault="00F96EAD" w:rsidP="004A6261">
      <w:pPr>
        <w:tabs>
          <w:tab w:val="left" w:pos="142"/>
          <w:tab w:val="num" w:pos="1620"/>
        </w:tabs>
        <w:spacing w:line="240" w:lineRule="auto"/>
        <w:ind w:right="-289"/>
        <w:rPr>
          <w:rFonts w:asciiTheme="minorHAnsi" w:hAnsiTheme="minorHAnsi" w:cstheme="minorHAnsi"/>
          <w:sz w:val="22"/>
          <w:szCs w:val="22"/>
        </w:rPr>
      </w:pPr>
      <w:r>
        <w:rPr>
          <w:rFonts w:asciiTheme="minorHAnsi" w:hAnsiTheme="minorHAnsi" w:cstheme="minorHAnsi"/>
          <w:sz w:val="22"/>
          <w:szCs w:val="22"/>
        </w:rPr>
        <w:t>SO</w:t>
      </w:r>
    </w:p>
    <w:p w:rsidR="00F96EAD" w:rsidRDefault="00F96EAD">
      <w:pPr>
        <w:spacing w:line="240" w:lineRule="auto"/>
        <w:jc w:val="left"/>
        <w:rPr>
          <w:rFonts w:asciiTheme="minorHAnsi" w:hAnsiTheme="minorHAnsi" w:cstheme="minorHAnsi"/>
          <w:sz w:val="22"/>
          <w:szCs w:val="22"/>
        </w:rPr>
      </w:pPr>
      <w:r>
        <w:rPr>
          <w:rFonts w:asciiTheme="minorHAnsi" w:hAnsiTheme="minorHAnsi" w:cstheme="minorHAnsi"/>
          <w:sz w:val="22"/>
          <w:szCs w:val="22"/>
        </w:rPr>
        <w:br w:type="page"/>
      </w:r>
    </w:p>
    <w:p w:rsidR="004A6261" w:rsidRDefault="004A6261" w:rsidP="004A6261">
      <w:pPr>
        <w:tabs>
          <w:tab w:val="left" w:pos="142"/>
          <w:tab w:val="num" w:pos="1620"/>
        </w:tabs>
        <w:spacing w:line="240" w:lineRule="auto"/>
        <w:ind w:right="-289"/>
        <w:rPr>
          <w:rFonts w:asciiTheme="minorHAnsi" w:hAnsiTheme="minorHAnsi" w:cstheme="minorHAnsi"/>
          <w:sz w:val="22"/>
          <w:szCs w:val="22"/>
        </w:rPr>
      </w:pPr>
    </w:p>
    <w:p w:rsidR="004A6261" w:rsidRDefault="004A6261" w:rsidP="00B0431C">
      <w:pPr>
        <w:pStyle w:val="Titre2"/>
      </w:pPr>
      <w:bookmarkStart w:id="10" w:name="_Toc479933974"/>
      <w:bookmarkStart w:id="11" w:name="_Toc57037357"/>
      <w:r>
        <w:t>PLANS et DOCUMENTS A FOURNIR</w:t>
      </w:r>
      <w:bookmarkEnd w:id="10"/>
      <w:bookmarkEnd w:id="11"/>
    </w:p>
    <w:p w:rsidR="004A6261" w:rsidRPr="00107B33" w:rsidRDefault="004A6261" w:rsidP="004A6261">
      <w:pPr>
        <w:tabs>
          <w:tab w:val="left" w:pos="142"/>
          <w:tab w:val="num" w:pos="1620"/>
        </w:tabs>
        <w:spacing w:line="240" w:lineRule="auto"/>
        <w:ind w:right="-289"/>
        <w:rPr>
          <w:rFonts w:asciiTheme="minorHAnsi" w:hAnsiTheme="minorHAnsi" w:cstheme="minorHAnsi"/>
          <w:sz w:val="22"/>
          <w:szCs w:val="22"/>
        </w:rPr>
      </w:pPr>
    </w:p>
    <w:p w:rsidR="00605FFF" w:rsidRPr="00605FFF" w:rsidRDefault="00605FFF" w:rsidP="00B0431C">
      <w:pPr>
        <w:pStyle w:val="Titre3"/>
      </w:pPr>
      <w:bookmarkStart w:id="12" w:name="_Toc57037358"/>
      <w:r w:rsidRPr="00605FFF">
        <w:t xml:space="preserve">Contenu des offres </w:t>
      </w:r>
      <w:r w:rsidR="00773528">
        <w:t>Courants forts</w:t>
      </w:r>
      <w:bookmarkEnd w:id="12"/>
      <w:r w:rsidR="00773528">
        <w:t xml:space="preserve"> </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Pour l’ensemble des travaux, les marques, types et caractéristiques principales des matériels proposés devr</w:t>
      </w:r>
      <w:r w:rsidR="009D1719">
        <w:rPr>
          <w:rFonts w:asciiTheme="minorHAnsi" w:hAnsiTheme="minorHAnsi" w:cstheme="minorHAnsi"/>
          <w:sz w:val="22"/>
          <w:szCs w:val="22"/>
        </w:rPr>
        <w:t>ont être obligatoirement fourni</w:t>
      </w:r>
      <w:r w:rsidRPr="00605FFF">
        <w:rPr>
          <w:rFonts w:asciiTheme="minorHAnsi" w:hAnsiTheme="minorHAnsi" w:cstheme="minorHAnsi"/>
          <w:sz w:val="22"/>
          <w:szCs w:val="22"/>
        </w:rPr>
        <w:t>s dans l’offre.</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 xml:space="preserve">Pour des travaux concernant des installations électriques mettant en œuvre une puissance supérieure à 5 KVA, les caractéristiques des matériels (disjoncteurs, câbles…) proposées dans l’offre devront être justifiées techniquement par la remise : </w:t>
      </w:r>
    </w:p>
    <w:p w:rsidR="00605FFF" w:rsidRPr="00605FFF" w:rsidRDefault="009D1719" w:rsidP="00605FFF">
      <w:pPr>
        <w:numPr>
          <w:ilvl w:val="0"/>
          <w:numId w:val="26"/>
        </w:numPr>
        <w:spacing w:line="240" w:lineRule="auto"/>
        <w:ind w:left="567" w:right="57" w:hanging="113"/>
        <w:jc w:val="left"/>
        <w:rPr>
          <w:rFonts w:asciiTheme="minorHAnsi" w:hAnsiTheme="minorHAnsi" w:cstheme="minorHAnsi"/>
          <w:sz w:val="22"/>
          <w:szCs w:val="22"/>
        </w:rPr>
      </w:pPr>
      <w:r>
        <w:rPr>
          <w:rFonts w:asciiTheme="minorHAnsi" w:hAnsiTheme="minorHAnsi" w:cstheme="minorHAnsi"/>
          <w:sz w:val="22"/>
          <w:szCs w:val="22"/>
        </w:rPr>
        <w:t xml:space="preserve"> D’une estimation de puissance,</w:t>
      </w:r>
    </w:p>
    <w:p w:rsidR="00605FFF" w:rsidRPr="00605FFF" w:rsidRDefault="00605FFF" w:rsidP="00605FFF">
      <w:pPr>
        <w:numPr>
          <w:ilvl w:val="0"/>
          <w:numId w:val="26"/>
        </w:numPr>
        <w:spacing w:line="240" w:lineRule="auto"/>
        <w:ind w:left="567" w:right="680" w:hanging="113"/>
        <w:jc w:val="left"/>
        <w:rPr>
          <w:rFonts w:asciiTheme="minorHAnsi" w:hAnsiTheme="minorHAnsi" w:cstheme="minorHAnsi"/>
          <w:sz w:val="22"/>
          <w:szCs w:val="22"/>
        </w:rPr>
      </w:pPr>
      <w:r w:rsidRPr="00605FFF">
        <w:rPr>
          <w:rFonts w:asciiTheme="minorHAnsi" w:hAnsiTheme="minorHAnsi" w:cstheme="minorHAnsi"/>
          <w:sz w:val="22"/>
          <w:szCs w:val="22"/>
        </w:rPr>
        <w:t xml:space="preserve"> D’un schéma de principe de l’installation proposée</w:t>
      </w:r>
      <w:r w:rsidR="009D1719">
        <w:rPr>
          <w:rFonts w:asciiTheme="minorHAnsi" w:hAnsiTheme="minorHAnsi" w:cstheme="minorHAnsi"/>
          <w:sz w:val="22"/>
          <w:szCs w:val="22"/>
        </w:rPr>
        <w:t>,</w:t>
      </w:r>
    </w:p>
    <w:p w:rsidR="00605FFF" w:rsidRDefault="00605FFF" w:rsidP="00605FFF">
      <w:pPr>
        <w:numPr>
          <w:ilvl w:val="0"/>
          <w:numId w:val="26"/>
        </w:numPr>
        <w:spacing w:line="240" w:lineRule="auto"/>
        <w:ind w:left="567" w:right="680" w:hanging="113"/>
        <w:jc w:val="left"/>
        <w:rPr>
          <w:rFonts w:asciiTheme="minorHAnsi" w:hAnsiTheme="minorHAnsi" w:cstheme="minorHAnsi"/>
          <w:sz w:val="22"/>
          <w:szCs w:val="22"/>
        </w:rPr>
      </w:pPr>
      <w:r w:rsidRPr="00605FFF">
        <w:rPr>
          <w:rFonts w:asciiTheme="minorHAnsi" w:hAnsiTheme="minorHAnsi" w:cstheme="minorHAnsi"/>
          <w:sz w:val="22"/>
          <w:szCs w:val="22"/>
        </w:rPr>
        <w:t xml:space="preserve"> D’un </w:t>
      </w:r>
      <w:proofErr w:type="spellStart"/>
      <w:r w:rsidRPr="00605FFF">
        <w:rPr>
          <w:rFonts w:asciiTheme="minorHAnsi" w:hAnsiTheme="minorHAnsi" w:cstheme="minorHAnsi"/>
          <w:sz w:val="22"/>
          <w:szCs w:val="22"/>
        </w:rPr>
        <w:t>pré-dimensionnement</w:t>
      </w:r>
      <w:proofErr w:type="spellEnd"/>
      <w:r w:rsidRPr="00605FFF">
        <w:rPr>
          <w:rFonts w:asciiTheme="minorHAnsi" w:hAnsiTheme="minorHAnsi" w:cstheme="minorHAnsi"/>
          <w:sz w:val="22"/>
          <w:szCs w:val="22"/>
        </w:rPr>
        <w:t xml:space="preserve"> </w:t>
      </w:r>
      <w:r w:rsidR="009D1719">
        <w:rPr>
          <w:rFonts w:asciiTheme="minorHAnsi" w:hAnsiTheme="minorHAnsi" w:cstheme="minorHAnsi"/>
          <w:sz w:val="22"/>
          <w:szCs w:val="22"/>
        </w:rPr>
        <w:t>(</w:t>
      </w:r>
      <w:r w:rsidR="00B412D0">
        <w:rPr>
          <w:rFonts w:asciiTheme="minorHAnsi" w:hAnsiTheme="minorHAnsi" w:cstheme="minorHAnsi"/>
          <w:sz w:val="22"/>
          <w:szCs w:val="22"/>
        </w:rPr>
        <w:t>note de calcul, abaques</w:t>
      </w:r>
      <w:proofErr w:type="gramStart"/>
      <w:r w:rsidR="00B412D0">
        <w:rPr>
          <w:rFonts w:asciiTheme="minorHAnsi" w:hAnsiTheme="minorHAnsi" w:cstheme="minorHAnsi"/>
          <w:sz w:val="22"/>
          <w:szCs w:val="22"/>
        </w:rPr>
        <w:t>…)</w:t>
      </w:r>
      <w:r w:rsidRPr="00605FFF">
        <w:rPr>
          <w:rFonts w:asciiTheme="minorHAnsi" w:hAnsiTheme="minorHAnsi" w:cstheme="minorHAnsi"/>
          <w:sz w:val="22"/>
          <w:szCs w:val="22"/>
        </w:rPr>
        <w:t>des</w:t>
      </w:r>
      <w:proofErr w:type="gramEnd"/>
      <w:r w:rsidRPr="00605FFF">
        <w:rPr>
          <w:rFonts w:asciiTheme="minorHAnsi" w:hAnsiTheme="minorHAnsi" w:cstheme="minorHAnsi"/>
          <w:sz w:val="22"/>
          <w:szCs w:val="22"/>
        </w:rPr>
        <w:t xml:space="preserve"> matériels proposés justifiant la compatibilité des  matériels proposés avec les besoins </w:t>
      </w:r>
    </w:p>
    <w:p w:rsidR="00773528" w:rsidRPr="00605FFF" w:rsidRDefault="00773528" w:rsidP="00773528">
      <w:pPr>
        <w:spacing w:line="240" w:lineRule="auto"/>
        <w:ind w:left="567" w:right="680"/>
        <w:jc w:val="left"/>
        <w:rPr>
          <w:rFonts w:asciiTheme="minorHAnsi" w:hAnsiTheme="minorHAnsi" w:cstheme="minorHAnsi"/>
          <w:sz w:val="22"/>
          <w:szCs w:val="22"/>
        </w:rPr>
      </w:pPr>
    </w:p>
    <w:p w:rsidR="00773528" w:rsidRPr="00773528" w:rsidRDefault="00B0431C" w:rsidP="00B0431C">
      <w:pPr>
        <w:pStyle w:val="Titre3"/>
      </w:pPr>
      <w:r>
        <w:t xml:space="preserve">  </w:t>
      </w:r>
      <w:bookmarkStart w:id="13" w:name="_Toc57037359"/>
      <w:r w:rsidR="00773528" w:rsidRPr="00773528">
        <w:t xml:space="preserve">Contenu des </w:t>
      </w:r>
      <w:r w:rsidR="00773528">
        <w:t xml:space="preserve">études </w:t>
      </w:r>
      <w:proofErr w:type="gramStart"/>
      <w:r w:rsidR="00773528">
        <w:t>d’Exécution  courants</w:t>
      </w:r>
      <w:proofErr w:type="gramEnd"/>
      <w:r w:rsidR="00773528">
        <w:t xml:space="preserve"> forts</w:t>
      </w:r>
      <w:bookmarkEnd w:id="13"/>
    </w:p>
    <w:p w:rsidR="00773528" w:rsidRDefault="00773528" w:rsidP="00773528">
      <w:pPr>
        <w:rPr>
          <w:rFonts w:asciiTheme="minorHAnsi" w:hAnsiTheme="minorHAnsi" w:cstheme="minorHAnsi"/>
          <w:sz w:val="22"/>
          <w:szCs w:val="22"/>
        </w:rPr>
      </w:pPr>
      <w:r>
        <w:rPr>
          <w:rFonts w:asciiTheme="minorHAnsi" w:hAnsiTheme="minorHAnsi" w:cstheme="minorHAnsi"/>
          <w:sz w:val="22"/>
          <w:szCs w:val="22"/>
        </w:rPr>
        <w:t xml:space="preserve">Les études prendront en compte </w:t>
      </w:r>
      <w:r w:rsidRPr="00773528">
        <w:rPr>
          <w:rFonts w:asciiTheme="minorHAnsi" w:hAnsiTheme="minorHAnsi" w:cstheme="minorHAnsi"/>
          <w:sz w:val="22"/>
          <w:szCs w:val="22"/>
        </w:rPr>
        <w:t>les exigences listées dans l’ann</w:t>
      </w:r>
      <w:r w:rsidR="00BD7FC2">
        <w:rPr>
          <w:rFonts w:asciiTheme="minorHAnsi" w:hAnsiTheme="minorHAnsi" w:cstheme="minorHAnsi"/>
          <w:sz w:val="22"/>
          <w:szCs w:val="22"/>
        </w:rPr>
        <w:t>exe 2</w:t>
      </w:r>
      <w:r>
        <w:rPr>
          <w:rFonts w:asciiTheme="minorHAnsi" w:hAnsiTheme="minorHAnsi" w:cstheme="minorHAnsi"/>
          <w:sz w:val="22"/>
          <w:szCs w:val="22"/>
        </w:rPr>
        <w:t xml:space="preserve"> de ce CCTP « Liste des documents d’Exécution et DOE »</w:t>
      </w:r>
      <w:r w:rsidRPr="00773528">
        <w:rPr>
          <w:rFonts w:asciiTheme="minorHAnsi" w:hAnsiTheme="minorHAnsi" w:cstheme="minorHAnsi"/>
          <w:sz w:val="22"/>
          <w:szCs w:val="22"/>
        </w:rPr>
        <w:t>. Ces études tiendront aussi compte du référentiel « courants forts » des HCL.</w:t>
      </w:r>
    </w:p>
    <w:p w:rsidR="00773528" w:rsidRDefault="00773528" w:rsidP="00773528">
      <w:pPr>
        <w:rPr>
          <w:rFonts w:asciiTheme="minorHAnsi" w:hAnsiTheme="minorHAnsi" w:cstheme="minorHAnsi"/>
          <w:sz w:val="22"/>
          <w:szCs w:val="22"/>
        </w:rPr>
      </w:pPr>
      <w:r w:rsidRPr="00773528">
        <w:rPr>
          <w:rFonts w:asciiTheme="minorHAnsi" w:hAnsiTheme="minorHAnsi" w:cstheme="minorHAnsi"/>
          <w:sz w:val="22"/>
          <w:szCs w:val="22"/>
        </w:rPr>
        <w:br/>
        <w:t>Les travaux ne pourront débuter avant la remise et la validation par le Maître d’ouvrage et/ou d’œuvre des documents listés dans la</w:t>
      </w:r>
      <w:r w:rsidR="00BD7FC2">
        <w:rPr>
          <w:rFonts w:asciiTheme="minorHAnsi" w:hAnsiTheme="minorHAnsi" w:cstheme="minorHAnsi"/>
          <w:sz w:val="22"/>
          <w:szCs w:val="22"/>
        </w:rPr>
        <w:t>dite annexe 2</w:t>
      </w:r>
      <w:r>
        <w:rPr>
          <w:rFonts w:asciiTheme="minorHAnsi" w:hAnsiTheme="minorHAnsi" w:cstheme="minorHAnsi"/>
          <w:sz w:val="22"/>
          <w:szCs w:val="22"/>
        </w:rPr>
        <w:t>.</w:t>
      </w:r>
      <w:r w:rsidR="00DA5B34">
        <w:rPr>
          <w:rFonts w:asciiTheme="minorHAnsi" w:hAnsiTheme="minorHAnsi" w:cstheme="minorHAnsi"/>
          <w:sz w:val="22"/>
          <w:szCs w:val="22"/>
        </w:rPr>
        <w:t xml:space="preserve"> </w:t>
      </w:r>
      <w:proofErr w:type="gramStart"/>
      <w:r w:rsidRPr="00773528">
        <w:rPr>
          <w:rFonts w:asciiTheme="minorHAnsi" w:hAnsiTheme="minorHAnsi" w:cstheme="minorHAnsi"/>
          <w:sz w:val="22"/>
          <w:szCs w:val="22"/>
        </w:rPr>
        <w:t>Il</w:t>
      </w:r>
      <w:proofErr w:type="gramEnd"/>
      <w:r w:rsidRPr="00773528">
        <w:rPr>
          <w:rFonts w:asciiTheme="minorHAnsi" w:hAnsiTheme="minorHAnsi" w:cstheme="minorHAnsi"/>
          <w:sz w:val="22"/>
          <w:szCs w:val="22"/>
        </w:rPr>
        <w:t xml:space="preserve"> est rappelé  que l’ensemble de ces prestations est inclus dans le prix de l’article « Etudes » et ne peut donner lieu à aucune rémunération complémentaire.</w:t>
      </w:r>
    </w:p>
    <w:p w:rsidR="00B55D90" w:rsidRPr="00B55D90" w:rsidRDefault="00B55D90" w:rsidP="00B55D90">
      <w:pPr>
        <w:rPr>
          <w:rFonts w:asciiTheme="minorHAnsi" w:hAnsiTheme="minorHAnsi" w:cstheme="minorHAnsi"/>
          <w:sz w:val="22"/>
          <w:szCs w:val="22"/>
        </w:rPr>
      </w:pPr>
    </w:p>
    <w:p w:rsidR="006B1457" w:rsidRPr="00107B33" w:rsidRDefault="006B1457" w:rsidP="00343BE3">
      <w:pPr>
        <w:tabs>
          <w:tab w:val="left" w:pos="431"/>
        </w:tabs>
        <w:rPr>
          <w:rFonts w:asciiTheme="minorHAnsi" w:hAnsiTheme="minorHAnsi" w:cstheme="minorHAnsi"/>
          <w:b/>
          <w:bCs/>
          <w:sz w:val="22"/>
          <w:szCs w:val="22"/>
        </w:rPr>
      </w:pPr>
    </w:p>
    <w:p w:rsidR="00FC5394" w:rsidRPr="00107B33" w:rsidRDefault="00FC5394" w:rsidP="00B0431C">
      <w:pPr>
        <w:pStyle w:val="Titre2"/>
      </w:pPr>
      <w:bookmarkStart w:id="14" w:name="_Toc479933975"/>
      <w:bookmarkStart w:id="15" w:name="_Toc57037360"/>
      <w:r w:rsidRPr="00107B33">
        <w:t>PRESCRIPTIONS TECHNIQUES</w:t>
      </w:r>
      <w:bookmarkEnd w:id="14"/>
      <w:bookmarkEnd w:id="15"/>
    </w:p>
    <w:p w:rsidR="00360588" w:rsidRPr="00107B33" w:rsidRDefault="00360588" w:rsidP="00343BE3">
      <w:pPr>
        <w:tabs>
          <w:tab w:val="left" w:pos="431"/>
        </w:tabs>
        <w:rPr>
          <w:rFonts w:asciiTheme="minorHAnsi" w:hAnsiTheme="minorHAnsi" w:cstheme="minorHAnsi"/>
          <w:b/>
          <w:bCs/>
          <w:sz w:val="22"/>
          <w:szCs w:val="22"/>
        </w:rPr>
      </w:pP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Pour les articles mentionnés ci-après, les prestations incluses dans les prix unitaires du BPU</w:t>
      </w:r>
      <w:r w:rsidR="00DB543C">
        <w:rPr>
          <w:rFonts w:asciiTheme="minorHAnsi" w:hAnsiTheme="minorHAnsi" w:cstheme="minorHAnsi"/>
          <w:sz w:val="22"/>
          <w:szCs w:val="22"/>
        </w:rPr>
        <w:t xml:space="preserve"> (</w:t>
      </w:r>
      <w:r w:rsidR="00D91DE9">
        <w:rPr>
          <w:rFonts w:asciiTheme="minorHAnsi" w:hAnsiTheme="minorHAnsi" w:cstheme="minorHAnsi"/>
          <w:sz w:val="22"/>
          <w:szCs w:val="22"/>
        </w:rPr>
        <w:t xml:space="preserve">partie CFO) </w:t>
      </w:r>
      <w:r w:rsidRPr="00605FFF">
        <w:rPr>
          <w:rFonts w:asciiTheme="minorHAnsi" w:hAnsiTheme="minorHAnsi" w:cstheme="minorHAnsi"/>
          <w:sz w:val="22"/>
          <w:szCs w:val="22"/>
        </w:rPr>
        <w:t>sont rappelées et/ou complétées (par rapport à celles décrites directement dans le BPU).</w:t>
      </w:r>
    </w:p>
    <w:p w:rsidR="00605FFF" w:rsidRPr="00605FFF" w:rsidRDefault="00605FFF" w:rsidP="00605FFF">
      <w:pPr>
        <w:rPr>
          <w:rFonts w:asciiTheme="minorHAnsi" w:hAnsiTheme="minorHAnsi" w:cstheme="minorHAnsi"/>
          <w:sz w:val="22"/>
          <w:szCs w:val="22"/>
        </w:rPr>
      </w:pPr>
    </w:p>
    <w:p w:rsidR="00605FFF" w:rsidRPr="00605FFF" w:rsidRDefault="00605FFF" w:rsidP="00605FFF">
      <w:pPr>
        <w:numPr>
          <w:ilvl w:val="0"/>
          <w:numId w:val="24"/>
        </w:numPr>
        <w:spacing w:line="276" w:lineRule="auto"/>
        <w:jc w:val="left"/>
        <w:rPr>
          <w:rFonts w:asciiTheme="minorHAnsi" w:hAnsiTheme="minorHAnsi" w:cstheme="minorHAnsi"/>
          <w:i/>
          <w:sz w:val="22"/>
          <w:szCs w:val="22"/>
        </w:rPr>
      </w:pPr>
      <w:r w:rsidRPr="00605FFF">
        <w:rPr>
          <w:rFonts w:asciiTheme="minorHAnsi" w:hAnsiTheme="minorHAnsi" w:cstheme="minorHAnsi"/>
          <w:i/>
          <w:sz w:val="22"/>
          <w:szCs w:val="22"/>
        </w:rPr>
        <w:t xml:space="preserve"> Armoires électriques </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Les prix unitaires incluent l’ensemble des fournitures (coffret modulaire et associable en tôle électrozinguée d’épaisseur minimale 10/10</w:t>
      </w:r>
      <w:r w:rsidRPr="00605FFF">
        <w:rPr>
          <w:rFonts w:asciiTheme="minorHAnsi" w:hAnsiTheme="minorHAnsi" w:cstheme="minorHAnsi"/>
          <w:sz w:val="22"/>
          <w:szCs w:val="22"/>
          <w:vertAlign w:val="superscript"/>
        </w:rPr>
        <w:t>e</w:t>
      </w:r>
      <w:r w:rsidRPr="00605FFF">
        <w:rPr>
          <w:rFonts w:asciiTheme="minorHAnsi" w:hAnsiTheme="minorHAnsi" w:cstheme="minorHAnsi"/>
          <w:sz w:val="22"/>
          <w:szCs w:val="22"/>
        </w:rPr>
        <w:t xml:space="preserve">, porte, plastron, rails, répartiteurs, goulottes, borniers, câblage…) et prestations (main d’ouvre, transport, manutention, raccordement, mise en service et essais …) à la mise en place de l’armoire électrique. Autrement dit, l’ensemble des éléments « passifs » nécessaires. Seuls les éléments actifs (disjoncteurs, interrupteurs…) ne sont </w:t>
      </w:r>
      <w:proofErr w:type="gramStart"/>
      <w:r w:rsidRPr="00605FFF">
        <w:rPr>
          <w:rFonts w:asciiTheme="minorHAnsi" w:hAnsiTheme="minorHAnsi" w:cstheme="minorHAnsi"/>
          <w:sz w:val="22"/>
          <w:szCs w:val="22"/>
        </w:rPr>
        <w:t>pas  inclus</w:t>
      </w:r>
      <w:proofErr w:type="gramEnd"/>
      <w:r w:rsidRPr="00605FFF">
        <w:rPr>
          <w:rFonts w:asciiTheme="minorHAnsi" w:hAnsiTheme="minorHAnsi" w:cstheme="minorHAnsi"/>
          <w:sz w:val="22"/>
          <w:szCs w:val="22"/>
        </w:rPr>
        <w:t>. Ils seront chiffrés à partir des prix unitaires des articles correspondant.</w:t>
      </w:r>
    </w:p>
    <w:p w:rsidR="00605FFF" w:rsidRPr="00605FFF" w:rsidRDefault="00605FFF" w:rsidP="00605FFF">
      <w:pPr>
        <w:rPr>
          <w:rFonts w:asciiTheme="minorHAnsi" w:hAnsiTheme="minorHAnsi" w:cstheme="minorHAnsi"/>
          <w:sz w:val="22"/>
          <w:szCs w:val="22"/>
        </w:rPr>
      </w:pPr>
    </w:p>
    <w:p w:rsidR="00B412D0" w:rsidRDefault="00B412D0" w:rsidP="00605FFF">
      <w:pPr>
        <w:numPr>
          <w:ilvl w:val="0"/>
          <w:numId w:val="24"/>
        </w:numPr>
        <w:spacing w:line="276" w:lineRule="auto"/>
        <w:jc w:val="left"/>
        <w:rPr>
          <w:rFonts w:asciiTheme="minorHAnsi" w:hAnsiTheme="minorHAnsi" w:cstheme="minorHAnsi"/>
          <w:i/>
          <w:sz w:val="22"/>
          <w:szCs w:val="22"/>
        </w:rPr>
      </w:pPr>
      <w:r>
        <w:rPr>
          <w:rFonts w:asciiTheme="minorHAnsi" w:hAnsiTheme="minorHAnsi" w:cstheme="minorHAnsi"/>
          <w:i/>
          <w:sz w:val="22"/>
          <w:szCs w:val="22"/>
        </w:rPr>
        <w:t xml:space="preserve">Disjoncteurs et prises de courants </w:t>
      </w:r>
    </w:p>
    <w:p w:rsidR="00B412D0" w:rsidRDefault="00B412D0" w:rsidP="00B412D0">
      <w:pPr>
        <w:spacing w:line="276" w:lineRule="auto"/>
        <w:jc w:val="left"/>
        <w:rPr>
          <w:rFonts w:asciiTheme="minorHAnsi" w:hAnsiTheme="minorHAnsi" w:cstheme="minorHAnsi"/>
          <w:sz w:val="22"/>
          <w:szCs w:val="22"/>
        </w:rPr>
      </w:pPr>
      <w:r>
        <w:rPr>
          <w:rFonts w:asciiTheme="minorHAnsi" w:hAnsiTheme="minorHAnsi" w:cstheme="minorHAnsi"/>
          <w:sz w:val="22"/>
          <w:szCs w:val="22"/>
        </w:rPr>
        <w:t>Pour chaque disjoncteur installé, il sera précisé sur celui-ci par la pose d’une étiquette la référence (N°) du</w:t>
      </w:r>
      <w:r w:rsidR="00DB07A6">
        <w:rPr>
          <w:rFonts w:asciiTheme="minorHAnsi" w:hAnsiTheme="minorHAnsi" w:cstheme="minorHAnsi"/>
          <w:sz w:val="22"/>
          <w:szCs w:val="22"/>
        </w:rPr>
        <w:t xml:space="preserve"> local desservi.  La nature et le numéro </w:t>
      </w:r>
      <w:r>
        <w:rPr>
          <w:rFonts w:asciiTheme="minorHAnsi" w:hAnsiTheme="minorHAnsi" w:cstheme="minorHAnsi"/>
          <w:sz w:val="22"/>
          <w:szCs w:val="22"/>
        </w:rPr>
        <w:t>de l’équipement alimenté (pris</w:t>
      </w:r>
      <w:r w:rsidR="00DB07A6">
        <w:rPr>
          <w:rFonts w:asciiTheme="minorHAnsi" w:hAnsiTheme="minorHAnsi" w:cstheme="minorHAnsi"/>
          <w:sz w:val="22"/>
          <w:szCs w:val="22"/>
        </w:rPr>
        <w:t xml:space="preserve">e de courant, éclairage…) pourront </w:t>
      </w:r>
      <w:r>
        <w:rPr>
          <w:rFonts w:asciiTheme="minorHAnsi" w:hAnsiTheme="minorHAnsi" w:cstheme="minorHAnsi"/>
          <w:sz w:val="22"/>
          <w:szCs w:val="22"/>
        </w:rPr>
        <w:t>être rajoutée</w:t>
      </w:r>
      <w:r w:rsidR="00DB07A6">
        <w:rPr>
          <w:rFonts w:asciiTheme="minorHAnsi" w:hAnsiTheme="minorHAnsi" w:cstheme="minorHAnsi"/>
          <w:sz w:val="22"/>
          <w:szCs w:val="22"/>
        </w:rPr>
        <w:t xml:space="preserve">s </w:t>
      </w:r>
      <w:r>
        <w:rPr>
          <w:rFonts w:asciiTheme="minorHAnsi" w:hAnsiTheme="minorHAnsi" w:cstheme="minorHAnsi"/>
          <w:sz w:val="22"/>
          <w:szCs w:val="22"/>
        </w:rPr>
        <w:t>à la demande du MO.</w:t>
      </w:r>
    </w:p>
    <w:p w:rsidR="00B412D0" w:rsidRDefault="00B412D0" w:rsidP="00B412D0">
      <w:pPr>
        <w:spacing w:line="276" w:lineRule="auto"/>
        <w:jc w:val="left"/>
        <w:rPr>
          <w:rFonts w:asciiTheme="minorHAnsi" w:hAnsiTheme="minorHAnsi" w:cstheme="minorHAnsi"/>
          <w:sz w:val="22"/>
          <w:szCs w:val="22"/>
        </w:rPr>
      </w:pPr>
      <w:r>
        <w:rPr>
          <w:rFonts w:asciiTheme="minorHAnsi" w:hAnsiTheme="minorHAnsi" w:cstheme="minorHAnsi"/>
          <w:sz w:val="22"/>
          <w:szCs w:val="22"/>
        </w:rPr>
        <w:t>Pour chaque prise de courant installée, il sera précisé sur celle-ci par la pose d’une étiquette, la référence (N°) de l’armoire et du départ desservant la prise de courant.</w:t>
      </w:r>
    </w:p>
    <w:p w:rsidR="00B412D0" w:rsidRPr="00B412D0" w:rsidRDefault="00B412D0" w:rsidP="00B412D0">
      <w:pPr>
        <w:spacing w:line="276" w:lineRule="auto"/>
        <w:jc w:val="left"/>
        <w:rPr>
          <w:rFonts w:asciiTheme="minorHAnsi" w:hAnsiTheme="minorHAnsi" w:cstheme="minorHAnsi"/>
          <w:sz w:val="22"/>
          <w:szCs w:val="22"/>
        </w:rPr>
      </w:pPr>
    </w:p>
    <w:p w:rsidR="00DB07A6" w:rsidRDefault="00DB07A6" w:rsidP="00605FFF">
      <w:pPr>
        <w:numPr>
          <w:ilvl w:val="0"/>
          <w:numId w:val="24"/>
        </w:numPr>
        <w:spacing w:line="276" w:lineRule="auto"/>
        <w:jc w:val="left"/>
        <w:rPr>
          <w:rFonts w:asciiTheme="minorHAnsi" w:hAnsiTheme="minorHAnsi" w:cstheme="minorHAnsi"/>
          <w:i/>
          <w:sz w:val="22"/>
          <w:szCs w:val="22"/>
        </w:rPr>
      </w:pPr>
      <w:r>
        <w:rPr>
          <w:rFonts w:asciiTheme="minorHAnsi" w:hAnsiTheme="minorHAnsi" w:cstheme="minorHAnsi"/>
          <w:i/>
          <w:sz w:val="22"/>
          <w:szCs w:val="22"/>
        </w:rPr>
        <w:t>LUSTRERIE</w:t>
      </w:r>
    </w:p>
    <w:p w:rsidR="00DB07A6" w:rsidRDefault="00DB07A6" w:rsidP="00DB07A6">
      <w:pPr>
        <w:spacing w:line="276" w:lineRule="auto"/>
        <w:jc w:val="left"/>
        <w:rPr>
          <w:rFonts w:asciiTheme="minorHAnsi" w:hAnsiTheme="minorHAnsi" w:cstheme="minorHAnsi"/>
          <w:sz w:val="22"/>
          <w:szCs w:val="22"/>
        </w:rPr>
      </w:pPr>
      <w:r>
        <w:rPr>
          <w:rFonts w:asciiTheme="minorHAnsi" w:hAnsiTheme="minorHAnsi" w:cstheme="minorHAnsi"/>
          <w:sz w:val="22"/>
          <w:szCs w:val="22"/>
        </w:rPr>
        <w:t>Pour la garantie d</w:t>
      </w:r>
      <w:r w:rsidR="00011A7C">
        <w:rPr>
          <w:rFonts w:asciiTheme="minorHAnsi" w:hAnsiTheme="minorHAnsi" w:cstheme="minorHAnsi"/>
          <w:sz w:val="22"/>
          <w:szCs w:val="22"/>
        </w:rPr>
        <w:t>es éclairages et des drivers (</w:t>
      </w:r>
      <w:r>
        <w:rPr>
          <w:rFonts w:asciiTheme="minorHAnsi" w:hAnsiTheme="minorHAnsi" w:cstheme="minorHAnsi"/>
          <w:sz w:val="22"/>
          <w:szCs w:val="22"/>
        </w:rPr>
        <w:t xml:space="preserve">au moins 3 ans), les démarches auprès des constructeurs pour l’application de celle-ci seront à la charge du titulaire du marché pour toute la durée de son marché </w:t>
      </w:r>
    </w:p>
    <w:p w:rsidR="00187E84" w:rsidRDefault="00621D92" w:rsidP="00DB07A6">
      <w:pPr>
        <w:spacing w:line="276" w:lineRule="auto"/>
        <w:jc w:val="left"/>
        <w:rPr>
          <w:rFonts w:asciiTheme="minorHAnsi" w:hAnsiTheme="minorHAnsi" w:cstheme="minorHAnsi"/>
          <w:sz w:val="22"/>
          <w:szCs w:val="22"/>
        </w:rPr>
      </w:pPr>
      <w:r>
        <w:rPr>
          <w:rFonts w:asciiTheme="minorHAnsi" w:hAnsiTheme="minorHAnsi" w:cstheme="minorHAnsi"/>
          <w:sz w:val="22"/>
          <w:szCs w:val="22"/>
        </w:rPr>
        <w:t xml:space="preserve">Pour la gestion </w:t>
      </w:r>
      <w:r w:rsidR="00187E84">
        <w:rPr>
          <w:rFonts w:asciiTheme="minorHAnsi" w:hAnsiTheme="minorHAnsi" w:cstheme="minorHAnsi"/>
          <w:sz w:val="22"/>
          <w:szCs w:val="22"/>
        </w:rPr>
        <w:t xml:space="preserve">des éclairages </w:t>
      </w:r>
      <w:r>
        <w:rPr>
          <w:rFonts w:asciiTheme="minorHAnsi" w:hAnsiTheme="minorHAnsi" w:cstheme="minorHAnsi"/>
          <w:sz w:val="22"/>
          <w:szCs w:val="22"/>
        </w:rPr>
        <w:t>gradables, le système DALI ne sera utilisé que lorsque aucun autre système de gestion ne pourra être utilisé et devra être validé par les HCL après argumentation.</w:t>
      </w:r>
    </w:p>
    <w:p w:rsidR="00DB07A6" w:rsidRDefault="00DB07A6">
      <w:pPr>
        <w:spacing w:line="240" w:lineRule="auto"/>
        <w:jc w:val="left"/>
        <w:rPr>
          <w:rFonts w:asciiTheme="minorHAnsi" w:hAnsiTheme="minorHAnsi" w:cstheme="minorHAnsi"/>
          <w:sz w:val="22"/>
          <w:szCs w:val="22"/>
        </w:rPr>
      </w:pPr>
      <w:r>
        <w:rPr>
          <w:rFonts w:asciiTheme="minorHAnsi" w:hAnsiTheme="minorHAnsi" w:cstheme="minorHAnsi"/>
          <w:sz w:val="22"/>
          <w:szCs w:val="22"/>
        </w:rPr>
        <w:br w:type="page"/>
      </w:r>
    </w:p>
    <w:p w:rsidR="00DB07A6" w:rsidRPr="00DB07A6" w:rsidRDefault="00DB07A6" w:rsidP="00DB07A6">
      <w:pPr>
        <w:spacing w:line="276" w:lineRule="auto"/>
        <w:jc w:val="left"/>
        <w:rPr>
          <w:rFonts w:asciiTheme="minorHAnsi" w:hAnsiTheme="minorHAnsi" w:cstheme="minorHAnsi"/>
          <w:sz w:val="22"/>
          <w:szCs w:val="22"/>
        </w:rPr>
      </w:pPr>
    </w:p>
    <w:p w:rsidR="00187E84" w:rsidRPr="00605FFF" w:rsidRDefault="00187E84" w:rsidP="00605FFF">
      <w:pPr>
        <w:rPr>
          <w:rFonts w:asciiTheme="minorHAnsi" w:hAnsiTheme="minorHAnsi" w:cstheme="minorHAnsi"/>
          <w:sz w:val="22"/>
          <w:szCs w:val="22"/>
        </w:rPr>
      </w:pPr>
    </w:p>
    <w:p w:rsidR="00605FFF" w:rsidRPr="00605FFF" w:rsidRDefault="00605FFF" w:rsidP="00605FFF">
      <w:pPr>
        <w:numPr>
          <w:ilvl w:val="0"/>
          <w:numId w:val="24"/>
        </w:numPr>
        <w:spacing w:line="276" w:lineRule="auto"/>
        <w:ind w:left="714" w:hanging="357"/>
        <w:jc w:val="left"/>
        <w:rPr>
          <w:rFonts w:asciiTheme="minorHAnsi" w:hAnsiTheme="minorHAnsi" w:cstheme="minorHAnsi"/>
          <w:i/>
          <w:sz w:val="22"/>
          <w:szCs w:val="22"/>
        </w:rPr>
      </w:pPr>
      <w:r w:rsidRPr="00605FFF">
        <w:rPr>
          <w:rFonts w:asciiTheme="minorHAnsi" w:hAnsiTheme="minorHAnsi" w:cstheme="minorHAnsi"/>
          <w:i/>
          <w:sz w:val="22"/>
          <w:szCs w:val="22"/>
        </w:rPr>
        <w:t xml:space="preserve"> Faux planchers et plafonds</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Les prix de démontage et remontage s’entendent par plaque et ce quelle que soit la dimension de ladite plaque.</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Ces prix excluent toute intervention sur la structure du faux-plancher ou du faux-plafond.</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La règle à respecter concernant le nombre de plaques concerné par le démontage et remontage est la suivante :</w:t>
      </w:r>
    </w:p>
    <w:p w:rsidR="00605FFF" w:rsidRPr="00605FFF" w:rsidRDefault="00605FFF" w:rsidP="00605FFF">
      <w:pPr>
        <w:ind w:left="567"/>
        <w:rPr>
          <w:rFonts w:asciiTheme="minorHAnsi" w:hAnsiTheme="minorHAnsi" w:cstheme="minorHAnsi"/>
          <w:sz w:val="22"/>
          <w:szCs w:val="22"/>
        </w:rPr>
      </w:pPr>
      <w:r w:rsidRPr="00605FFF">
        <w:rPr>
          <w:rFonts w:asciiTheme="minorHAnsi" w:hAnsiTheme="minorHAnsi" w:cstheme="minorHAnsi"/>
          <w:sz w:val="22"/>
          <w:szCs w:val="22"/>
        </w:rPr>
        <w:t>- on comptabilise 2 plaques pour un aiguillage de 3m</w:t>
      </w:r>
    </w:p>
    <w:p w:rsidR="00605FFF" w:rsidRPr="00605FFF" w:rsidRDefault="00605FFF" w:rsidP="00605FFF">
      <w:pPr>
        <w:ind w:left="567"/>
        <w:rPr>
          <w:rFonts w:asciiTheme="minorHAnsi" w:hAnsiTheme="minorHAnsi" w:cstheme="minorHAnsi"/>
          <w:sz w:val="22"/>
          <w:szCs w:val="22"/>
        </w:rPr>
      </w:pPr>
      <w:r w:rsidRPr="00605FFF">
        <w:rPr>
          <w:rFonts w:asciiTheme="minorHAnsi" w:hAnsiTheme="minorHAnsi" w:cstheme="minorHAnsi"/>
          <w:sz w:val="22"/>
          <w:szCs w:val="22"/>
        </w:rPr>
        <w:t>- on comptabilise 3 plaques pour deux aiguillages de 3m</w:t>
      </w:r>
    </w:p>
    <w:p w:rsidR="00605FFF" w:rsidRPr="00605FFF" w:rsidRDefault="00605FFF" w:rsidP="00605FFF">
      <w:pPr>
        <w:ind w:left="567"/>
        <w:rPr>
          <w:rFonts w:asciiTheme="minorHAnsi" w:hAnsiTheme="minorHAnsi" w:cstheme="minorHAnsi"/>
          <w:sz w:val="22"/>
          <w:szCs w:val="22"/>
        </w:rPr>
      </w:pPr>
      <w:r w:rsidRPr="00605FFF">
        <w:rPr>
          <w:rFonts w:asciiTheme="minorHAnsi" w:hAnsiTheme="minorHAnsi" w:cstheme="minorHAnsi"/>
          <w:sz w:val="22"/>
          <w:szCs w:val="22"/>
        </w:rPr>
        <w:t>- on comptabilise 4 plaques pour trois aiguillages de 3m</w:t>
      </w:r>
    </w:p>
    <w:p w:rsidR="00605FFF" w:rsidRPr="00605FFF" w:rsidRDefault="00605FFF" w:rsidP="00605FFF">
      <w:pPr>
        <w:ind w:left="567"/>
        <w:rPr>
          <w:rFonts w:asciiTheme="minorHAnsi" w:hAnsiTheme="minorHAnsi" w:cstheme="minorHAnsi"/>
          <w:sz w:val="22"/>
          <w:szCs w:val="22"/>
        </w:rPr>
      </w:pPr>
      <w:r>
        <w:rPr>
          <w:rFonts w:asciiTheme="minorHAnsi" w:hAnsiTheme="minorHAnsi" w:cstheme="minorHAnsi"/>
          <w:sz w:val="22"/>
          <w:szCs w:val="22"/>
        </w:rPr>
        <w:t xml:space="preserve">   </w:t>
      </w:r>
      <w:r w:rsidRPr="00605FFF">
        <w:rPr>
          <w:rFonts w:asciiTheme="minorHAnsi" w:hAnsiTheme="minorHAnsi" w:cstheme="minorHAnsi"/>
          <w:sz w:val="22"/>
          <w:szCs w:val="22"/>
        </w:rPr>
        <w:t>Etc…</w:t>
      </w:r>
    </w:p>
    <w:p w:rsidR="00605FFF" w:rsidRPr="00605FFF" w:rsidRDefault="00605FFF" w:rsidP="00605FFF">
      <w:pPr>
        <w:ind w:left="992"/>
        <w:rPr>
          <w:rFonts w:asciiTheme="minorHAnsi" w:hAnsiTheme="minorHAnsi" w:cstheme="minorHAnsi"/>
          <w:b/>
          <w:bCs/>
          <w:sz w:val="22"/>
          <w:szCs w:val="22"/>
        </w:rPr>
      </w:pPr>
    </w:p>
    <w:p w:rsidR="00605FFF" w:rsidRPr="00B412D0" w:rsidRDefault="00605FFF" w:rsidP="00605FFF">
      <w:pPr>
        <w:rPr>
          <w:rFonts w:asciiTheme="minorHAnsi" w:hAnsiTheme="minorHAnsi" w:cstheme="minorHAnsi"/>
          <w:bCs/>
          <w:sz w:val="22"/>
          <w:szCs w:val="22"/>
        </w:rPr>
      </w:pPr>
      <w:r w:rsidRPr="00B412D0">
        <w:rPr>
          <w:rFonts w:asciiTheme="minorHAnsi" w:hAnsiTheme="minorHAnsi" w:cstheme="minorHAnsi"/>
          <w:bCs/>
          <w:sz w:val="22"/>
          <w:szCs w:val="22"/>
        </w:rPr>
        <w:t xml:space="preserve">En cas de travaux nécessitant la dépose de plaque et d’ossature, il sera fait usage du marché à bons de commande </w:t>
      </w:r>
      <w:r w:rsidR="00B412D0" w:rsidRPr="00B412D0">
        <w:rPr>
          <w:rFonts w:asciiTheme="minorHAnsi" w:hAnsiTheme="minorHAnsi" w:cstheme="minorHAnsi"/>
          <w:bCs/>
          <w:sz w:val="22"/>
          <w:szCs w:val="22"/>
        </w:rPr>
        <w:t>correspondant.</w:t>
      </w:r>
    </w:p>
    <w:p w:rsidR="00605FFF" w:rsidRPr="00605FFF" w:rsidRDefault="00605FFF" w:rsidP="00605FFF">
      <w:pPr>
        <w:ind w:left="714"/>
        <w:rPr>
          <w:rFonts w:asciiTheme="minorHAnsi" w:hAnsiTheme="minorHAnsi" w:cstheme="minorHAnsi"/>
          <w:sz w:val="22"/>
          <w:szCs w:val="22"/>
        </w:rPr>
      </w:pPr>
    </w:p>
    <w:p w:rsidR="00605FFF" w:rsidRPr="00605FFF" w:rsidRDefault="00605FFF" w:rsidP="00605FFF">
      <w:pPr>
        <w:numPr>
          <w:ilvl w:val="0"/>
          <w:numId w:val="24"/>
        </w:numPr>
        <w:spacing w:line="276" w:lineRule="auto"/>
        <w:ind w:left="714" w:hanging="357"/>
        <w:jc w:val="left"/>
        <w:rPr>
          <w:rFonts w:asciiTheme="minorHAnsi" w:hAnsiTheme="minorHAnsi" w:cstheme="minorHAnsi"/>
          <w:i/>
          <w:sz w:val="22"/>
          <w:szCs w:val="22"/>
        </w:rPr>
      </w:pPr>
      <w:r w:rsidRPr="00605FFF">
        <w:rPr>
          <w:rFonts w:asciiTheme="minorHAnsi" w:hAnsiTheme="minorHAnsi" w:cstheme="minorHAnsi"/>
          <w:i/>
          <w:sz w:val="22"/>
          <w:szCs w:val="22"/>
        </w:rPr>
        <w:t>Taux horaire</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 xml:space="preserve">L’application d’un taux horaire n’est recevable qu’à titre exceptionnel après accord du représentant du Maître d’ouvrage que lorsqu’aucun article du bordereau ne correspond aux travaux effectués. </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En tout état de cause ces heures devront être justifiées et pourront être refusées faute d’argumentation suffisante.</w:t>
      </w:r>
    </w:p>
    <w:p w:rsidR="00605FFF" w:rsidRPr="00605FFF" w:rsidRDefault="00605FFF" w:rsidP="00605FFF">
      <w:pPr>
        <w:rPr>
          <w:rFonts w:asciiTheme="minorHAnsi" w:hAnsiTheme="minorHAnsi" w:cstheme="minorHAnsi"/>
          <w:sz w:val="22"/>
          <w:szCs w:val="22"/>
        </w:rPr>
      </w:pPr>
    </w:p>
    <w:p w:rsidR="00605FFF" w:rsidRPr="00605FFF" w:rsidRDefault="00605FFF" w:rsidP="00605FFF">
      <w:pPr>
        <w:numPr>
          <w:ilvl w:val="0"/>
          <w:numId w:val="24"/>
        </w:numPr>
        <w:spacing w:line="276" w:lineRule="auto"/>
        <w:ind w:left="714" w:hanging="357"/>
        <w:jc w:val="left"/>
        <w:rPr>
          <w:rFonts w:asciiTheme="minorHAnsi" w:hAnsiTheme="minorHAnsi" w:cstheme="minorHAnsi"/>
          <w:i/>
          <w:sz w:val="22"/>
          <w:szCs w:val="22"/>
        </w:rPr>
      </w:pPr>
      <w:r w:rsidRPr="00605FFF">
        <w:rPr>
          <w:rFonts w:asciiTheme="minorHAnsi" w:hAnsiTheme="minorHAnsi" w:cstheme="minorHAnsi"/>
          <w:i/>
          <w:sz w:val="22"/>
          <w:szCs w:val="22"/>
        </w:rPr>
        <w:t xml:space="preserve"> Etudes</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Pour chaque commande,</w:t>
      </w:r>
      <w:r w:rsidRPr="00605FFF">
        <w:rPr>
          <w:rFonts w:asciiTheme="minorHAnsi" w:hAnsiTheme="minorHAnsi" w:cstheme="minorHAnsi"/>
          <w:b/>
          <w:bCs/>
          <w:sz w:val="22"/>
          <w:szCs w:val="22"/>
        </w:rPr>
        <w:t xml:space="preserve"> les frais d'études</w:t>
      </w:r>
      <w:r w:rsidRPr="00605FFF">
        <w:rPr>
          <w:rFonts w:asciiTheme="minorHAnsi" w:hAnsiTheme="minorHAnsi" w:cstheme="minorHAnsi"/>
          <w:sz w:val="22"/>
          <w:szCs w:val="22"/>
        </w:rPr>
        <w:t xml:space="preserve"> (PEO et DOE et notamment : note de calculs, recherche et repérage de circuits, mise à jour de plans…) seront forfaitisés sur la base d'un pourcentage du montant des travaux associés. (Aucune heure de prestation intellectuelle ne sera acceptée en complément de ces frais d’études)</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Ce pourcentage, correspondant à l’article</w:t>
      </w:r>
      <w:r w:rsidRPr="00605FFF">
        <w:rPr>
          <w:rFonts w:asciiTheme="minorHAnsi" w:hAnsiTheme="minorHAnsi" w:cstheme="minorHAnsi"/>
          <w:color w:val="FF0000"/>
          <w:sz w:val="22"/>
          <w:szCs w:val="22"/>
        </w:rPr>
        <w:t xml:space="preserve"> </w:t>
      </w:r>
      <w:r w:rsidR="004B3A25">
        <w:rPr>
          <w:rFonts w:asciiTheme="minorHAnsi" w:hAnsiTheme="minorHAnsi" w:cstheme="minorHAnsi"/>
          <w:color w:val="FF0000"/>
          <w:sz w:val="22"/>
          <w:szCs w:val="22"/>
        </w:rPr>
        <w:t>5.15</w:t>
      </w:r>
      <w:r w:rsidRPr="00605FFF">
        <w:rPr>
          <w:rFonts w:asciiTheme="minorHAnsi" w:hAnsiTheme="minorHAnsi" w:cstheme="minorHAnsi"/>
          <w:sz w:val="22"/>
          <w:szCs w:val="22"/>
        </w:rPr>
        <w:t xml:space="preserve"> du BPU, ne pourra excéder </w:t>
      </w:r>
      <w:r w:rsidR="00682595">
        <w:rPr>
          <w:rFonts w:asciiTheme="minorHAnsi" w:hAnsiTheme="minorHAnsi" w:cstheme="minorHAnsi"/>
          <w:b/>
          <w:bCs/>
          <w:sz w:val="22"/>
          <w:szCs w:val="22"/>
        </w:rPr>
        <w:t>6</w:t>
      </w:r>
      <w:r w:rsidRPr="00605FFF">
        <w:rPr>
          <w:rFonts w:asciiTheme="minorHAnsi" w:hAnsiTheme="minorHAnsi" w:cstheme="minorHAnsi"/>
          <w:b/>
          <w:bCs/>
          <w:sz w:val="22"/>
          <w:szCs w:val="22"/>
        </w:rPr>
        <w:t xml:space="preserve">% </w:t>
      </w:r>
      <w:r w:rsidRPr="00605FFF">
        <w:rPr>
          <w:rFonts w:asciiTheme="minorHAnsi" w:hAnsiTheme="minorHAnsi" w:cstheme="minorHAnsi"/>
          <w:sz w:val="22"/>
          <w:szCs w:val="22"/>
        </w:rPr>
        <w:t xml:space="preserve">du montant des travaux associés. Ces études feront l'objet d'un livrable qui sera fonction de la nature des travaux mais incluant </w:t>
      </w:r>
      <w:proofErr w:type="gramStart"/>
      <w:r w:rsidRPr="00605FFF">
        <w:rPr>
          <w:rFonts w:asciiTheme="minorHAnsi" w:hAnsiTheme="minorHAnsi" w:cstheme="minorHAnsi"/>
          <w:sz w:val="22"/>
          <w:szCs w:val="22"/>
        </w:rPr>
        <w:t>a</w:t>
      </w:r>
      <w:proofErr w:type="gramEnd"/>
      <w:r w:rsidRPr="00605FFF">
        <w:rPr>
          <w:rFonts w:asciiTheme="minorHAnsi" w:hAnsiTheme="minorHAnsi" w:cstheme="minorHAnsi"/>
          <w:sz w:val="22"/>
          <w:szCs w:val="22"/>
        </w:rPr>
        <w:t xml:space="preserve"> minima un bilan de puissance, une note de calcul, les plans d'armoires modifiées ou créées. </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Le coefficient ne pourra s’appliquer que sur des travaux réalisés en propre par le titulaire avec remise de livrables cités ci-dessus aux HCL. Il ne pourra en aucun cas s’appliquer à des prestations sous traitées.</w:t>
      </w:r>
    </w:p>
    <w:p w:rsidR="00605FFF" w:rsidRPr="00690091" w:rsidRDefault="00605FFF" w:rsidP="00605FFF">
      <w:pPr>
        <w:rPr>
          <w:rFonts w:asciiTheme="minorHAnsi" w:hAnsiTheme="minorHAnsi" w:cstheme="minorHAnsi"/>
          <w:sz w:val="22"/>
          <w:szCs w:val="22"/>
          <w:u w:val="single"/>
        </w:rPr>
      </w:pPr>
      <w:r w:rsidRPr="00690091">
        <w:rPr>
          <w:rFonts w:asciiTheme="minorHAnsi" w:hAnsiTheme="minorHAnsi" w:cstheme="minorHAnsi"/>
          <w:sz w:val="22"/>
          <w:szCs w:val="22"/>
          <w:u w:val="single"/>
        </w:rPr>
        <w:t>Ce coefficient n’a pas vocation à être appliqué à tous les bons de commande, certains ne le nécessitant pas.</w:t>
      </w:r>
    </w:p>
    <w:p w:rsidR="00605FFF" w:rsidRPr="00605FFF" w:rsidRDefault="00605FFF" w:rsidP="00605FFF">
      <w:pPr>
        <w:rPr>
          <w:rFonts w:asciiTheme="minorHAnsi" w:hAnsiTheme="minorHAnsi" w:cstheme="minorHAnsi"/>
          <w:sz w:val="22"/>
          <w:szCs w:val="22"/>
        </w:rPr>
      </w:pPr>
      <w:r w:rsidRPr="00605FFF">
        <w:rPr>
          <w:rFonts w:asciiTheme="minorHAnsi" w:hAnsiTheme="minorHAnsi" w:cstheme="minorHAnsi"/>
          <w:sz w:val="22"/>
          <w:szCs w:val="22"/>
        </w:rPr>
        <w:t>Ce pourcentage rémunère aussi les divers frais d’essais et de tests inhérents à la bonne marche des installations faisant l’objet des prestations exécutées par le titulaire, qui ne pourront donc pas être payés au travers d’heures supplémentaires</w:t>
      </w:r>
    </w:p>
    <w:p w:rsidR="00092590" w:rsidRPr="00107B33" w:rsidRDefault="00092590" w:rsidP="001E6EDB">
      <w:pPr>
        <w:pStyle w:val="Retrait1religne"/>
        <w:ind w:firstLine="0"/>
        <w:rPr>
          <w:rFonts w:asciiTheme="minorHAnsi" w:hAnsiTheme="minorHAnsi" w:cstheme="minorHAnsi"/>
          <w:sz w:val="22"/>
          <w:szCs w:val="22"/>
        </w:rPr>
      </w:pPr>
    </w:p>
    <w:p w:rsidR="0023665E" w:rsidRPr="0023665E" w:rsidRDefault="0023665E" w:rsidP="0023665E">
      <w:pPr>
        <w:rPr>
          <w:rFonts w:asciiTheme="minorHAnsi" w:hAnsiTheme="minorHAnsi" w:cstheme="minorHAnsi"/>
          <w:sz w:val="22"/>
          <w:szCs w:val="22"/>
        </w:rPr>
      </w:pPr>
      <w:r>
        <w:rPr>
          <w:rFonts w:asciiTheme="minorHAnsi" w:hAnsiTheme="minorHAnsi" w:cstheme="minorHAnsi"/>
          <w:bCs/>
          <w:sz w:val="22"/>
          <w:szCs w:val="22"/>
        </w:rPr>
        <w:t>Par ailleurs, p</w:t>
      </w:r>
      <w:r w:rsidRPr="0023665E">
        <w:rPr>
          <w:rFonts w:asciiTheme="minorHAnsi" w:hAnsiTheme="minorHAnsi" w:cstheme="minorHAnsi"/>
          <w:bCs/>
          <w:sz w:val="22"/>
          <w:szCs w:val="22"/>
        </w:rPr>
        <w:t xml:space="preserve">our les équipements ou matériels hors bordereau, </w:t>
      </w:r>
      <w:r w:rsidRPr="0023665E">
        <w:rPr>
          <w:rFonts w:asciiTheme="minorHAnsi" w:hAnsiTheme="minorHAnsi" w:cstheme="minorHAnsi"/>
          <w:sz w:val="22"/>
          <w:szCs w:val="22"/>
        </w:rPr>
        <w:t>le prix de la main d'</w:t>
      </w:r>
      <w:proofErr w:type="spellStart"/>
      <w:r w:rsidRPr="0023665E">
        <w:rPr>
          <w:rFonts w:asciiTheme="minorHAnsi" w:hAnsiTheme="minorHAnsi" w:cstheme="minorHAnsi"/>
          <w:sz w:val="22"/>
          <w:szCs w:val="22"/>
        </w:rPr>
        <w:t>oeuvre</w:t>
      </w:r>
      <w:proofErr w:type="spellEnd"/>
      <w:r w:rsidRPr="0023665E">
        <w:rPr>
          <w:rFonts w:asciiTheme="minorHAnsi" w:hAnsiTheme="minorHAnsi" w:cstheme="minorHAnsi"/>
          <w:sz w:val="22"/>
          <w:szCs w:val="22"/>
        </w:rPr>
        <w:t xml:space="preserve"> pour la mise en place de ces derniers ne pourra excéder le prix de la main d'œuvre le plus élevé de la "famille" concernée du BPU. Tout prix ne respectant pas cette règle sera systématiquement rejeté.</w:t>
      </w:r>
    </w:p>
    <w:p w:rsidR="00DD1D34" w:rsidRDefault="00DD1D34" w:rsidP="001E6EDB">
      <w:pPr>
        <w:pStyle w:val="Retrait1religne"/>
        <w:ind w:firstLine="0"/>
        <w:rPr>
          <w:rFonts w:asciiTheme="minorHAnsi" w:hAnsiTheme="minorHAnsi" w:cstheme="minorHAnsi"/>
          <w:color w:val="00B050"/>
          <w:sz w:val="22"/>
          <w:szCs w:val="22"/>
        </w:rPr>
      </w:pPr>
    </w:p>
    <w:p w:rsidR="0023665E" w:rsidRPr="0023665E" w:rsidRDefault="00E00A2B" w:rsidP="0023665E">
      <w:pPr>
        <w:rPr>
          <w:rFonts w:asciiTheme="minorHAnsi" w:hAnsiTheme="minorHAnsi" w:cstheme="minorHAnsi"/>
          <w:sz w:val="22"/>
          <w:szCs w:val="22"/>
        </w:rPr>
      </w:pPr>
      <w:r>
        <w:rPr>
          <w:rFonts w:asciiTheme="minorHAnsi" w:hAnsiTheme="minorHAnsi" w:cstheme="minorHAnsi"/>
          <w:sz w:val="22"/>
          <w:szCs w:val="22"/>
        </w:rPr>
        <w:t xml:space="preserve">Enfin, </w:t>
      </w:r>
      <w:r w:rsidR="00682595">
        <w:rPr>
          <w:rFonts w:asciiTheme="minorHAnsi" w:hAnsiTheme="minorHAnsi" w:cstheme="minorHAnsi"/>
          <w:sz w:val="22"/>
          <w:szCs w:val="22"/>
        </w:rPr>
        <w:t xml:space="preserve">il </w:t>
      </w:r>
      <w:r>
        <w:rPr>
          <w:rFonts w:asciiTheme="minorHAnsi" w:hAnsiTheme="minorHAnsi" w:cstheme="minorHAnsi"/>
          <w:sz w:val="22"/>
          <w:szCs w:val="22"/>
        </w:rPr>
        <w:t xml:space="preserve">est rappelé que le </w:t>
      </w:r>
      <w:r w:rsidR="0023665E" w:rsidRPr="0023665E">
        <w:rPr>
          <w:rFonts w:asciiTheme="minorHAnsi" w:hAnsiTheme="minorHAnsi" w:cstheme="minorHAnsi"/>
          <w:sz w:val="22"/>
          <w:szCs w:val="22"/>
        </w:rPr>
        <w:t>prix unitaire du bordereau sera décomposé de la façon suivante :</w:t>
      </w:r>
    </w:p>
    <w:p w:rsidR="0023665E" w:rsidRPr="0023665E" w:rsidRDefault="0023665E" w:rsidP="0023665E">
      <w:pPr>
        <w:ind w:left="993"/>
        <w:rPr>
          <w:rFonts w:asciiTheme="minorHAnsi" w:hAnsiTheme="minorHAnsi" w:cstheme="minorHAnsi"/>
          <w:sz w:val="22"/>
          <w:szCs w:val="22"/>
        </w:rPr>
      </w:pPr>
      <w:r w:rsidRPr="0023665E">
        <w:rPr>
          <w:rFonts w:asciiTheme="minorHAnsi" w:hAnsiTheme="minorHAnsi" w:cstheme="minorHAnsi"/>
          <w:sz w:val="22"/>
          <w:szCs w:val="22"/>
        </w:rPr>
        <w:t>- Prix de la fourniture</w:t>
      </w:r>
    </w:p>
    <w:p w:rsidR="0023665E" w:rsidRPr="0023665E" w:rsidRDefault="0023665E" w:rsidP="0023665E">
      <w:pPr>
        <w:ind w:left="285" w:firstLine="708"/>
        <w:rPr>
          <w:rFonts w:asciiTheme="minorHAnsi" w:hAnsiTheme="minorHAnsi" w:cstheme="minorHAnsi"/>
          <w:sz w:val="22"/>
          <w:szCs w:val="22"/>
        </w:rPr>
      </w:pPr>
      <w:r w:rsidRPr="0023665E">
        <w:rPr>
          <w:rFonts w:asciiTheme="minorHAnsi" w:hAnsiTheme="minorHAnsi" w:cstheme="minorHAnsi"/>
          <w:sz w:val="22"/>
          <w:szCs w:val="22"/>
        </w:rPr>
        <w:t>- Prix de la main d'œuvre (cf. point particulier équipement hors bordereau</w:t>
      </w:r>
      <w:r w:rsidR="00B0431C">
        <w:rPr>
          <w:rFonts w:asciiTheme="minorHAnsi" w:hAnsiTheme="minorHAnsi" w:cstheme="minorHAnsi"/>
          <w:sz w:val="22"/>
          <w:szCs w:val="22"/>
        </w:rPr>
        <w:t>)</w:t>
      </w:r>
    </w:p>
    <w:p w:rsidR="0023665E" w:rsidRPr="00107B33" w:rsidRDefault="0023665E" w:rsidP="001E6EDB">
      <w:pPr>
        <w:pStyle w:val="Retrait1religne"/>
        <w:ind w:firstLine="0"/>
        <w:rPr>
          <w:rFonts w:asciiTheme="minorHAnsi" w:hAnsiTheme="minorHAnsi" w:cstheme="minorHAnsi"/>
          <w:color w:val="00B050"/>
          <w:sz w:val="22"/>
          <w:szCs w:val="22"/>
        </w:rPr>
      </w:pPr>
    </w:p>
    <w:p w:rsidR="004A6261" w:rsidRPr="00107B33" w:rsidRDefault="004A6261" w:rsidP="00FC5394">
      <w:pPr>
        <w:tabs>
          <w:tab w:val="left" w:pos="431"/>
        </w:tabs>
        <w:rPr>
          <w:rFonts w:asciiTheme="minorHAnsi" w:hAnsiTheme="minorHAnsi" w:cstheme="minorHAnsi"/>
          <w:b/>
          <w:bCs/>
          <w:sz w:val="22"/>
          <w:szCs w:val="22"/>
        </w:rPr>
      </w:pPr>
    </w:p>
    <w:p w:rsidR="00FC5394" w:rsidRPr="00107B33" w:rsidRDefault="00FC5394" w:rsidP="00B0431C">
      <w:pPr>
        <w:pStyle w:val="Titre2"/>
      </w:pPr>
      <w:bookmarkStart w:id="16" w:name="_Toc479933976"/>
      <w:bookmarkStart w:id="17" w:name="_Toc57037361"/>
      <w:r w:rsidRPr="00107B33">
        <w:t>CONTROLE, ESSAI ET MISE EN SERVICE</w:t>
      </w:r>
      <w:bookmarkEnd w:id="16"/>
      <w:bookmarkEnd w:id="17"/>
    </w:p>
    <w:p w:rsidR="00871109" w:rsidRPr="00107B33" w:rsidRDefault="00871109" w:rsidP="00FC5394">
      <w:pPr>
        <w:tabs>
          <w:tab w:val="left" w:pos="431"/>
        </w:tabs>
        <w:rPr>
          <w:rFonts w:asciiTheme="minorHAnsi" w:hAnsiTheme="minorHAnsi" w:cstheme="minorHAnsi"/>
          <w:b/>
          <w:bCs/>
          <w:sz w:val="22"/>
          <w:szCs w:val="22"/>
        </w:rPr>
      </w:pPr>
    </w:p>
    <w:p w:rsidR="00871109" w:rsidRDefault="00DD4EDF" w:rsidP="00DD4EDF">
      <w:pPr>
        <w:rPr>
          <w:rFonts w:asciiTheme="minorHAnsi" w:hAnsiTheme="minorHAnsi" w:cstheme="minorHAnsi"/>
          <w:sz w:val="22"/>
          <w:szCs w:val="22"/>
        </w:rPr>
      </w:pPr>
      <w:r w:rsidRPr="00DD4EDF">
        <w:rPr>
          <w:rFonts w:asciiTheme="minorHAnsi" w:hAnsiTheme="minorHAnsi" w:cstheme="minorHAnsi"/>
          <w:sz w:val="22"/>
          <w:szCs w:val="22"/>
        </w:rPr>
        <w:t>Les travaux seront réalisés sur la base des études d’exécution validées. En fin des travaux, l’entreprise réalisera et transmettra ses autocontrôles qui porteront sur 100% des prestations réalisés. La remise de ces autocontrôles permettra alors de réaliser les essais et tests en vue de la réception des travaux.</w:t>
      </w:r>
    </w:p>
    <w:p w:rsidR="00DD4EDF" w:rsidRPr="00DD4EDF" w:rsidRDefault="00DD4EDF" w:rsidP="00DD4EDF">
      <w:pPr>
        <w:rPr>
          <w:rFonts w:asciiTheme="minorHAnsi" w:hAnsiTheme="minorHAnsi" w:cstheme="minorHAnsi"/>
          <w:sz w:val="22"/>
          <w:szCs w:val="22"/>
        </w:rPr>
      </w:pPr>
    </w:p>
    <w:p w:rsidR="0023665E" w:rsidRPr="00107B33" w:rsidRDefault="0023665E" w:rsidP="00FC5394">
      <w:pPr>
        <w:tabs>
          <w:tab w:val="left" w:pos="431"/>
        </w:tabs>
        <w:rPr>
          <w:rFonts w:asciiTheme="minorHAnsi" w:hAnsiTheme="minorHAnsi" w:cstheme="minorHAnsi"/>
          <w:b/>
          <w:bCs/>
          <w:sz w:val="22"/>
          <w:szCs w:val="22"/>
        </w:rPr>
      </w:pPr>
    </w:p>
    <w:p w:rsidR="00162836" w:rsidRDefault="00B55D90" w:rsidP="00B0431C">
      <w:pPr>
        <w:pStyle w:val="Titre2"/>
      </w:pPr>
      <w:bookmarkStart w:id="18" w:name="_Toc479933977"/>
      <w:bookmarkStart w:id="19" w:name="_Toc57037362"/>
      <w:r>
        <w:lastRenderedPageBreak/>
        <w:t>DOE</w:t>
      </w:r>
      <w:bookmarkEnd w:id="18"/>
      <w:bookmarkEnd w:id="19"/>
    </w:p>
    <w:p w:rsidR="00B55D90" w:rsidRDefault="00B55D90" w:rsidP="00B55D90"/>
    <w:p w:rsidR="00B412D0" w:rsidRDefault="00DD4EDF" w:rsidP="00B55D90">
      <w:pPr>
        <w:rPr>
          <w:rFonts w:asciiTheme="minorHAnsi" w:hAnsiTheme="minorHAnsi" w:cstheme="minorHAnsi"/>
          <w:sz w:val="22"/>
          <w:szCs w:val="22"/>
        </w:rPr>
      </w:pPr>
      <w:r w:rsidRPr="00DD4EDF">
        <w:rPr>
          <w:rFonts w:asciiTheme="minorHAnsi" w:hAnsiTheme="minorHAnsi" w:cstheme="minorHAnsi"/>
          <w:sz w:val="22"/>
          <w:szCs w:val="22"/>
        </w:rPr>
        <w:t xml:space="preserve">A l’issue des travaux et des essais, le prestataire diffusera les DOE qui comprendront l’ensemble des </w:t>
      </w:r>
      <w:r>
        <w:rPr>
          <w:rFonts w:asciiTheme="minorHAnsi" w:hAnsiTheme="minorHAnsi" w:cstheme="minorHAnsi"/>
          <w:sz w:val="22"/>
          <w:szCs w:val="22"/>
        </w:rPr>
        <w:t xml:space="preserve">documents </w:t>
      </w:r>
      <w:r w:rsidR="00BD7FC2">
        <w:rPr>
          <w:rFonts w:asciiTheme="minorHAnsi" w:hAnsiTheme="minorHAnsi" w:cstheme="minorHAnsi"/>
          <w:sz w:val="22"/>
          <w:szCs w:val="22"/>
        </w:rPr>
        <w:t>listés dans l’annexe 2</w:t>
      </w:r>
      <w:r w:rsidRPr="00DD4EDF">
        <w:rPr>
          <w:rFonts w:asciiTheme="minorHAnsi" w:hAnsiTheme="minorHAnsi" w:cstheme="minorHAnsi"/>
          <w:sz w:val="22"/>
          <w:szCs w:val="22"/>
        </w:rPr>
        <w:t>. Il est rappelé que l’ensemble de ces prestations est inclus dans les prix unitaires.</w:t>
      </w:r>
    </w:p>
    <w:p w:rsidR="00577B7E" w:rsidRDefault="00577B7E" w:rsidP="00B55D90">
      <w:pPr>
        <w:rPr>
          <w:rFonts w:asciiTheme="minorHAnsi" w:hAnsiTheme="minorHAnsi" w:cstheme="minorHAnsi"/>
          <w:sz w:val="22"/>
          <w:szCs w:val="22"/>
        </w:rPr>
      </w:pPr>
    </w:p>
    <w:p w:rsidR="00577B7E" w:rsidRDefault="00577B7E" w:rsidP="00B55D90">
      <w:pPr>
        <w:rPr>
          <w:rFonts w:asciiTheme="minorHAnsi" w:hAnsiTheme="minorHAnsi" w:cstheme="minorHAnsi"/>
          <w:sz w:val="22"/>
          <w:szCs w:val="22"/>
        </w:rPr>
      </w:pPr>
    </w:p>
    <w:p w:rsidR="00B0431C" w:rsidRPr="00B0431C" w:rsidRDefault="00B0431C" w:rsidP="00B0431C">
      <w:pPr>
        <w:pStyle w:val="Titre1"/>
      </w:pPr>
      <w:bookmarkStart w:id="20" w:name="_Toc57037363"/>
      <w:bookmarkEnd w:id="2"/>
      <w:bookmarkEnd w:id="3"/>
      <w:r w:rsidRPr="00B0431C">
        <w:t>COURANTS FAIBLES</w:t>
      </w:r>
      <w:bookmarkEnd w:id="20"/>
    </w:p>
    <w:p w:rsidR="00577B7E" w:rsidRDefault="00577B7E" w:rsidP="006769C5">
      <w:pPr>
        <w:pStyle w:val="Retrait1religne"/>
        <w:ind w:firstLine="0"/>
        <w:rPr>
          <w:rFonts w:ascii="Arial Narrow" w:hAnsi="Arial Narrow"/>
        </w:rPr>
      </w:pPr>
    </w:p>
    <w:p w:rsidR="00B0431C" w:rsidRDefault="00B0431C" w:rsidP="006769C5">
      <w:pPr>
        <w:pStyle w:val="Retrait1religne"/>
        <w:ind w:firstLine="0"/>
        <w:rPr>
          <w:rFonts w:ascii="Arial Narrow" w:hAnsi="Arial Narrow"/>
        </w:rPr>
      </w:pPr>
    </w:p>
    <w:p w:rsidR="00B0431C" w:rsidRPr="00B0431C" w:rsidRDefault="00B0431C" w:rsidP="00B0431C">
      <w:pPr>
        <w:pStyle w:val="Titre2"/>
      </w:pPr>
      <w:bookmarkStart w:id="21" w:name="_Toc57037364"/>
      <w:r w:rsidRPr="00B0431C">
        <w:t>NORMES ET REGLEMENTATION</w:t>
      </w:r>
      <w:bookmarkEnd w:id="21"/>
    </w:p>
    <w:p w:rsidR="00B0431C" w:rsidRDefault="00B0431C" w:rsidP="006769C5">
      <w:pPr>
        <w:pStyle w:val="Retrait1religne"/>
        <w:ind w:firstLine="0"/>
        <w:rPr>
          <w:rFonts w:ascii="Arial Narrow" w:hAnsi="Arial Narrow"/>
        </w:rPr>
      </w:pPr>
    </w:p>
    <w:p w:rsidR="00B0431C" w:rsidRDefault="00B0431C" w:rsidP="00B0431C">
      <w:pPr>
        <w:autoSpaceDE w:val="0"/>
        <w:autoSpaceDN w:val="0"/>
        <w:adjustRightInd w:val="0"/>
        <w:spacing w:line="240" w:lineRule="auto"/>
        <w:rPr>
          <w:rFonts w:asciiTheme="minorHAnsi" w:hAnsiTheme="minorHAnsi" w:cstheme="minorHAnsi"/>
          <w:sz w:val="22"/>
          <w:szCs w:val="22"/>
        </w:rPr>
      </w:pPr>
      <w:r w:rsidRPr="006C1FC1">
        <w:rPr>
          <w:rFonts w:asciiTheme="minorHAnsi" w:hAnsiTheme="minorHAnsi" w:cstheme="minorHAnsi"/>
          <w:sz w:val="22"/>
          <w:szCs w:val="22"/>
        </w:rPr>
        <w:t>L'ensemble des travaux prévus doit être conforme aux règles de l'art de la profession et</w:t>
      </w:r>
      <w:r>
        <w:rPr>
          <w:rFonts w:asciiTheme="minorHAnsi" w:hAnsiTheme="minorHAnsi" w:cstheme="minorHAnsi"/>
          <w:sz w:val="22"/>
          <w:szCs w:val="22"/>
        </w:rPr>
        <w:t xml:space="preserve"> </w:t>
      </w:r>
      <w:r w:rsidRPr="006C1FC1">
        <w:rPr>
          <w:rFonts w:asciiTheme="minorHAnsi" w:hAnsiTheme="minorHAnsi" w:cstheme="minorHAnsi"/>
          <w:sz w:val="22"/>
          <w:szCs w:val="22"/>
        </w:rPr>
        <w:t>aux textes législatifs et réglementaires, normes franç</w:t>
      </w:r>
      <w:r>
        <w:rPr>
          <w:rFonts w:asciiTheme="minorHAnsi" w:hAnsiTheme="minorHAnsi" w:cstheme="minorHAnsi"/>
          <w:sz w:val="22"/>
          <w:szCs w:val="22"/>
        </w:rPr>
        <w:t>aises et européennes, règlement</w:t>
      </w:r>
      <w:r w:rsidRPr="006C1FC1">
        <w:rPr>
          <w:rFonts w:asciiTheme="minorHAnsi" w:hAnsiTheme="minorHAnsi" w:cstheme="minorHAnsi"/>
          <w:sz w:val="22"/>
          <w:szCs w:val="22"/>
        </w:rPr>
        <w:t>,</w:t>
      </w:r>
      <w:r>
        <w:rPr>
          <w:rFonts w:asciiTheme="minorHAnsi" w:hAnsiTheme="minorHAnsi" w:cstheme="minorHAnsi"/>
          <w:sz w:val="22"/>
          <w:szCs w:val="22"/>
        </w:rPr>
        <w:t xml:space="preserve"> </w:t>
      </w:r>
      <w:r w:rsidRPr="006C1FC1">
        <w:rPr>
          <w:rFonts w:asciiTheme="minorHAnsi" w:hAnsiTheme="minorHAnsi" w:cstheme="minorHAnsi"/>
          <w:sz w:val="22"/>
          <w:szCs w:val="22"/>
        </w:rPr>
        <w:t>décrets en vigueur (y compris les différentes mises à jour à la date d'exécution des</w:t>
      </w:r>
      <w:r>
        <w:rPr>
          <w:rFonts w:asciiTheme="minorHAnsi" w:hAnsiTheme="minorHAnsi" w:cstheme="minorHAnsi"/>
          <w:sz w:val="22"/>
          <w:szCs w:val="22"/>
        </w:rPr>
        <w:t xml:space="preserve"> </w:t>
      </w:r>
      <w:r w:rsidRPr="006C1FC1">
        <w:rPr>
          <w:rFonts w:asciiTheme="minorHAnsi" w:hAnsiTheme="minorHAnsi" w:cstheme="minorHAnsi"/>
          <w:sz w:val="22"/>
          <w:szCs w:val="22"/>
        </w:rPr>
        <w:t>travaux).</w:t>
      </w:r>
    </w:p>
    <w:p w:rsidR="00B0431C" w:rsidRDefault="00B0431C" w:rsidP="001B7A7E">
      <w:pPr>
        <w:autoSpaceDE w:val="0"/>
        <w:autoSpaceDN w:val="0"/>
        <w:adjustRightInd w:val="0"/>
        <w:spacing w:line="240" w:lineRule="auto"/>
        <w:rPr>
          <w:rFonts w:asciiTheme="minorHAnsi" w:hAnsiTheme="minorHAnsi" w:cstheme="minorHAnsi"/>
          <w:sz w:val="22"/>
          <w:szCs w:val="22"/>
        </w:rPr>
      </w:pPr>
      <w:r w:rsidRPr="006C1FC1">
        <w:rPr>
          <w:rFonts w:asciiTheme="minorHAnsi" w:hAnsiTheme="minorHAnsi" w:cstheme="minorHAnsi"/>
          <w:sz w:val="22"/>
          <w:szCs w:val="22"/>
        </w:rPr>
        <w:t>En aucun cas, l'Entrepreneur ne peut prétendre que des erreurs ou des omissions dans le</w:t>
      </w:r>
      <w:r>
        <w:rPr>
          <w:rFonts w:asciiTheme="minorHAnsi" w:hAnsiTheme="minorHAnsi" w:cstheme="minorHAnsi"/>
          <w:sz w:val="22"/>
          <w:szCs w:val="22"/>
        </w:rPr>
        <w:t xml:space="preserve"> </w:t>
      </w:r>
      <w:r w:rsidRPr="006C1FC1">
        <w:rPr>
          <w:rFonts w:asciiTheme="minorHAnsi" w:hAnsiTheme="minorHAnsi" w:cstheme="minorHAnsi"/>
          <w:sz w:val="22"/>
          <w:szCs w:val="22"/>
        </w:rPr>
        <w:t>dossier de consultation le dispensent d'exécuter les travaux suivant la réglementation en</w:t>
      </w:r>
      <w:r>
        <w:rPr>
          <w:rFonts w:asciiTheme="minorHAnsi" w:hAnsiTheme="minorHAnsi" w:cstheme="minorHAnsi"/>
          <w:sz w:val="22"/>
          <w:szCs w:val="22"/>
        </w:rPr>
        <w:t xml:space="preserve"> vigueur ou les règles </w:t>
      </w:r>
      <w:r w:rsidRPr="006C1FC1">
        <w:rPr>
          <w:rFonts w:asciiTheme="minorHAnsi" w:hAnsiTheme="minorHAnsi" w:cstheme="minorHAnsi"/>
          <w:sz w:val="22"/>
          <w:szCs w:val="22"/>
        </w:rPr>
        <w:t>de l'art.</w:t>
      </w:r>
    </w:p>
    <w:p w:rsidR="00B16C40" w:rsidRPr="00B16C40" w:rsidRDefault="00B0431C" w:rsidP="001B7A7E">
      <w:pPr>
        <w:autoSpaceDE w:val="0"/>
        <w:autoSpaceDN w:val="0"/>
        <w:adjustRightInd w:val="0"/>
        <w:spacing w:line="240" w:lineRule="auto"/>
        <w:rPr>
          <w:rFonts w:asciiTheme="minorHAnsi" w:hAnsiTheme="minorHAnsi" w:cstheme="minorHAnsi"/>
          <w:sz w:val="22"/>
          <w:szCs w:val="22"/>
        </w:rPr>
      </w:pPr>
      <w:r w:rsidRPr="006C1FC1">
        <w:rPr>
          <w:rFonts w:asciiTheme="minorHAnsi" w:hAnsiTheme="minorHAnsi" w:cstheme="minorHAnsi"/>
          <w:sz w:val="22"/>
          <w:szCs w:val="22"/>
        </w:rPr>
        <w:t>L'entrepreneur doit se conformer lors des études</w:t>
      </w:r>
      <w:r>
        <w:rPr>
          <w:rFonts w:asciiTheme="minorHAnsi" w:hAnsiTheme="minorHAnsi" w:cstheme="minorHAnsi"/>
          <w:sz w:val="22"/>
          <w:szCs w:val="22"/>
        </w:rPr>
        <w:t xml:space="preserve"> et de l'exécution des travaux aux </w:t>
      </w:r>
      <w:r w:rsidRPr="001F360D">
        <w:rPr>
          <w:rFonts w:asciiTheme="minorHAnsi" w:hAnsiTheme="minorHAnsi" w:cstheme="minorHAnsi"/>
          <w:sz w:val="22"/>
          <w:szCs w:val="22"/>
        </w:rPr>
        <w:t xml:space="preserve">règles spécifiées dans les textes législatifs et réglementaires, (Normes, DTU et </w:t>
      </w:r>
      <w:r>
        <w:rPr>
          <w:rFonts w:asciiTheme="minorHAnsi" w:hAnsiTheme="minorHAnsi" w:cstheme="minorHAnsi"/>
          <w:sz w:val="22"/>
          <w:szCs w:val="22"/>
        </w:rPr>
        <w:t>règles de l'art) et aux référentiels suivants </w:t>
      </w:r>
      <w:r w:rsidR="00011A7C">
        <w:rPr>
          <w:rFonts w:asciiTheme="minorHAnsi" w:hAnsiTheme="minorHAnsi" w:cstheme="minorHAnsi"/>
          <w:sz w:val="22"/>
          <w:szCs w:val="22"/>
        </w:rPr>
        <w:t>joints en annexe</w:t>
      </w:r>
      <w:r w:rsidR="00CD18C2">
        <w:rPr>
          <w:rFonts w:asciiTheme="minorHAnsi" w:hAnsiTheme="minorHAnsi" w:cstheme="minorHAnsi"/>
          <w:sz w:val="22"/>
          <w:szCs w:val="22"/>
        </w:rPr>
        <w:t>s</w:t>
      </w:r>
      <w:r w:rsidR="00011A7C">
        <w:rPr>
          <w:rFonts w:asciiTheme="minorHAnsi" w:hAnsiTheme="minorHAnsi" w:cstheme="minorHAnsi"/>
          <w:sz w:val="22"/>
          <w:szCs w:val="22"/>
        </w:rPr>
        <w:t xml:space="preserve"> </w:t>
      </w:r>
      <w:proofErr w:type="gramStart"/>
      <w:r w:rsidR="00011A7C">
        <w:rPr>
          <w:rFonts w:asciiTheme="minorHAnsi" w:hAnsiTheme="minorHAnsi" w:cstheme="minorHAnsi"/>
          <w:sz w:val="22"/>
          <w:szCs w:val="22"/>
        </w:rPr>
        <w:t>4</w:t>
      </w:r>
      <w:r>
        <w:rPr>
          <w:rFonts w:asciiTheme="minorHAnsi" w:hAnsiTheme="minorHAnsi" w:cstheme="minorHAnsi"/>
          <w:sz w:val="22"/>
          <w:szCs w:val="22"/>
        </w:rPr>
        <w:t>:</w:t>
      </w:r>
      <w:proofErr w:type="gramEnd"/>
    </w:p>
    <w:tbl>
      <w:tblPr>
        <w:tblW w:w="9214" w:type="dxa"/>
        <w:tblInd w:w="354" w:type="dxa"/>
        <w:tblCellMar>
          <w:left w:w="70" w:type="dxa"/>
          <w:right w:w="70" w:type="dxa"/>
        </w:tblCellMar>
        <w:tblLook w:val="04A0" w:firstRow="1" w:lastRow="0" w:firstColumn="1" w:lastColumn="0" w:noHBand="0" w:noVBand="1"/>
      </w:tblPr>
      <w:tblGrid>
        <w:gridCol w:w="9214"/>
      </w:tblGrid>
      <w:tr w:rsidR="003C7914" w:rsidRPr="003C7914" w:rsidTr="003C7914">
        <w:trPr>
          <w:trHeight w:val="420"/>
        </w:trPr>
        <w:tc>
          <w:tcPr>
            <w:tcW w:w="92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jc w:val="left"/>
              <w:rPr>
                <w:rFonts w:ascii="Calibri" w:hAnsi="Calibri" w:cs="Calibri"/>
                <w:b/>
                <w:bCs/>
                <w:color w:val="000000"/>
              </w:rPr>
            </w:pPr>
            <w:r w:rsidRPr="003C7914">
              <w:rPr>
                <w:rFonts w:ascii="Calibri" w:hAnsi="Calibri" w:cs="Calibri"/>
                <w:b/>
                <w:bCs/>
                <w:color w:val="000000"/>
              </w:rPr>
              <w:t xml:space="preserve">Référentiels courants </w:t>
            </w:r>
            <w:proofErr w:type="gramStart"/>
            <w:r w:rsidRPr="003C7914">
              <w:rPr>
                <w:rFonts w:ascii="Calibri" w:hAnsi="Calibri" w:cs="Calibri"/>
                <w:b/>
                <w:bCs/>
                <w:color w:val="000000"/>
              </w:rPr>
              <w:t>faibles:</w:t>
            </w:r>
            <w:proofErr w:type="gramEnd"/>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Principes généraux du contrôle d’accès</w:t>
            </w:r>
          </w:p>
        </w:tc>
      </w:tr>
      <w:tr w:rsidR="003C7914" w:rsidRPr="003C7914" w:rsidTr="003C7914">
        <w:trPr>
          <w:trHeight w:val="66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 xml:space="preserve">Collecte de données du réseau informatique et téléphonique et fichier </w:t>
            </w:r>
            <w:proofErr w:type="spellStart"/>
            <w:r w:rsidRPr="003C7914">
              <w:rPr>
                <w:rFonts w:ascii="Calibri" w:hAnsi="Calibri" w:cs="Calibri"/>
                <w:b/>
                <w:bCs/>
                <w:color w:val="000000"/>
              </w:rPr>
              <w:t>excel</w:t>
            </w:r>
            <w:proofErr w:type="spellEnd"/>
            <w:r w:rsidRPr="003C7914">
              <w:rPr>
                <w:rFonts w:ascii="Calibri" w:hAnsi="Calibri" w:cs="Calibri"/>
                <w:b/>
                <w:bCs/>
                <w:color w:val="000000"/>
              </w:rPr>
              <w:t xml:space="preserve"> VDI</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Affectation d’un poste téléphonique</w:t>
            </w:r>
          </w:p>
        </w:tc>
      </w:tr>
      <w:tr w:rsidR="003C7914" w:rsidRPr="003C7914" w:rsidTr="003C7914">
        <w:trPr>
          <w:trHeight w:val="465"/>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Alimentation électrique des équipements de courants faibles</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Vidéoprotection</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VDI voix-data-image</w:t>
            </w:r>
          </w:p>
        </w:tc>
      </w:tr>
      <w:tr w:rsidR="003C7914" w:rsidRPr="003C7914" w:rsidTr="003C7914">
        <w:trPr>
          <w:trHeight w:val="66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Détermination du nombre de prise par poste de travail informatique (bureau et chambre)</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Installation de bornes WIFI et DECT</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Installation des systèmes de distribution de l’heure</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Locaux de communication du bâtiment LCB</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Interphonie et visiophonie</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Règle de nommage d’une ligne téléphonique</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Installation d'un système d'appel malade</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jc w:val="left"/>
              <w:rPr>
                <w:rFonts w:ascii="Calibri" w:hAnsi="Calibri" w:cs="Calibri"/>
                <w:b/>
                <w:bCs/>
                <w:color w:val="000000"/>
              </w:rPr>
            </w:pPr>
            <w:r w:rsidRPr="003C7914">
              <w:rPr>
                <w:rFonts w:ascii="Calibri" w:hAnsi="Calibri" w:cs="Calibri"/>
                <w:b/>
                <w:bCs/>
                <w:color w:val="000000"/>
              </w:rPr>
              <w:t xml:space="preserve">Procédures courants </w:t>
            </w:r>
            <w:proofErr w:type="gramStart"/>
            <w:r w:rsidRPr="003C7914">
              <w:rPr>
                <w:rFonts w:ascii="Calibri" w:hAnsi="Calibri" w:cs="Calibri"/>
                <w:b/>
                <w:bCs/>
                <w:color w:val="000000"/>
              </w:rPr>
              <w:t>faibles:</w:t>
            </w:r>
            <w:proofErr w:type="gramEnd"/>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Intervention programmée dans les salles serveurs de la DSN</w:t>
            </w:r>
          </w:p>
        </w:tc>
      </w:tr>
      <w:tr w:rsidR="003C7914" w:rsidRPr="003C7914" w:rsidTr="003C7914">
        <w:trPr>
          <w:trHeight w:val="66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Intervention sur les infrastructures desservant les salles serveurs de la DSII</w:t>
            </w:r>
          </w:p>
        </w:tc>
      </w:tr>
      <w:tr w:rsidR="003C7914" w:rsidRPr="003C7914" w:rsidTr="003C7914">
        <w:trPr>
          <w:trHeight w:val="420"/>
        </w:trPr>
        <w:tc>
          <w:tcPr>
            <w:tcW w:w="9214" w:type="dxa"/>
            <w:tcBorders>
              <w:top w:val="nil"/>
              <w:left w:val="single" w:sz="4" w:space="0" w:color="auto"/>
              <w:bottom w:val="single" w:sz="4" w:space="0" w:color="auto"/>
              <w:right w:val="single" w:sz="4" w:space="0" w:color="auto"/>
            </w:tcBorders>
            <w:shd w:val="clear" w:color="auto" w:fill="auto"/>
            <w:vAlign w:val="bottom"/>
            <w:hideMark/>
          </w:tcPr>
          <w:p w:rsidR="003C7914" w:rsidRPr="003C7914" w:rsidRDefault="003C7914" w:rsidP="003C7914">
            <w:pPr>
              <w:spacing w:line="240" w:lineRule="auto"/>
              <w:ind w:firstLineChars="300" w:firstLine="723"/>
              <w:jc w:val="left"/>
              <w:rPr>
                <w:rFonts w:ascii="Calibri" w:hAnsi="Calibri" w:cs="Calibri"/>
                <w:b/>
                <w:bCs/>
                <w:color w:val="000000"/>
              </w:rPr>
            </w:pPr>
            <w:r w:rsidRPr="003C7914">
              <w:rPr>
                <w:rFonts w:ascii="Calibri" w:hAnsi="Calibri" w:cs="Calibri"/>
                <w:b/>
                <w:bCs/>
                <w:color w:val="000000"/>
              </w:rPr>
              <w:t>Intervention urgente dans les salles serveurs de la DSII</w:t>
            </w:r>
          </w:p>
        </w:tc>
      </w:tr>
    </w:tbl>
    <w:p w:rsidR="00B16C40" w:rsidRPr="00B16C40" w:rsidRDefault="00B16C40" w:rsidP="00D97686">
      <w:pPr>
        <w:widowControl w:val="0"/>
        <w:spacing w:line="240" w:lineRule="auto"/>
        <w:jc w:val="left"/>
        <w:rPr>
          <w:rFonts w:asciiTheme="minorHAnsi" w:hAnsiTheme="minorHAnsi" w:cstheme="minorHAnsi"/>
          <w:sz w:val="22"/>
          <w:szCs w:val="22"/>
        </w:rPr>
      </w:pPr>
    </w:p>
    <w:p w:rsidR="00D97686" w:rsidRDefault="00D97686" w:rsidP="00D97686">
      <w:pPr>
        <w:pStyle w:val="Titre2"/>
      </w:pPr>
      <w:bookmarkStart w:id="22" w:name="_Toc57037365"/>
      <w:r w:rsidRPr="00107B33">
        <w:lastRenderedPageBreak/>
        <w:t>CONNAISSANCE DES LIEUX</w:t>
      </w:r>
      <w:bookmarkStart w:id="23" w:name="_GoBack"/>
      <w:bookmarkEnd w:id="22"/>
      <w:bookmarkEnd w:id="23"/>
    </w:p>
    <w:p w:rsidR="00D97686" w:rsidRDefault="00D97686" w:rsidP="00D97686"/>
    <w:p w:rsidR="00D97686" w:rsidRPr="00F96EAD" w:rsidRDefault="00D97686" w:rsidP="00D97686">
      <w:pPr>
        <w:rPr>
          <w:rFonts w:asciiTheme="minorHAnsi" w:hAnsiTheme="minorHAnsi" w:cstheme="minorHAnsi"/>
          <w:sz w:val="22"/>
          <w:szCs w:val="22"/>
        </w:rPr>
      </w:pPr>
      <w:r>
        <w:rPr>
          <w:rFonts w:asciiTheme="minorHAnsi" w:hAnsiTheme="minorHAnsi" w:cstheme="minorHAnsi"/>
          <w:sz w:val="22"/>
          <w:szCs w:val="22"/>
        </w:rPr>
        <w:t>SO</w:t>
      </w:r>
    </w:p>
    <w:p w:rsidR="00D97686" w:rsidRPr="004A6261" w:rsidRDefault="00D97686" w:rsidP="00D97686"/>
    <w:p w:rsidR="00D97686" w:rsidRPr="00107B33" w:rsidRDefault="00D97686" w:rsidP="00D97686">
      <w:pPr>
        <w:pStyle w:val="Titre2"/>
      </w:pPr>
      <w:bookmarkStart w:id="24" w:name="_Toc57037366"/>
      <w:r>
        <w:t>BASES DE CALCULS</w:t>
      </w:r>
      <w:bookmarkEnd w:id="24"/>
    </w:p>
    <w:p w:rsidR="00D97686" w:rsidRDefault="00D97686" w:rsidP="00D97686">
      <w:pPr>
        <w:tabs>
          <w:tab w:val="left" w:pos="142"/>
          <w:tab w:val="num" w:pos="1620"/>
        </w:tabs>
        <w:spacing w:line="240" w:lineRule="auto"/>
        <w:ind w:right="-289"/>
        <w:rPr>
          <w:rFonts w:asciiTheme="minorHAnsi" w:hAnsiTheme="minorHAnsi" w:cstheme="minorHAnsi"/>
          <w:sz w:val="22"/>
          <w:szCs w:val="22"/>
        </w:rPr>
      </w:pPr>
    </w:p>
    <w:p w:rsidR="00D97686" w:rsidRDefault="00D97686" w:rsidP="00D97686">
      <w:pPr>
        <w:tabs>
          <w:tab w:val="left" w:pos="142"/>
          <w:tab w:val="num" w:pos="1620"/>
        </w:tabs>
        <w:spacing w:line="240" w:lineRule="auto"/>
        <w:ind w:right="-289"/>
        <w:rPr>
          <w:rFonts w:asciiTheme="minorHAnsi" w:hAnsiTheme="minorHAnsi" w:cstheme="minorHAnsi"/>
          <w:sz w:val="22"/>
          <w:szCs w:val="22"/>
        </w:rPr>
      </w:pPr>
      <w:r>
        <w:rPr>
          <w:rFonts w:asciiTheme="minorHAnsi" w:hAnsiTheme="minorHAnsi" w:cstheme="minorHAnsi"/>
          <w:sz w:val="22"/>
          <w:szCs w:val="22"/>
        </w:rPr>
        <w:t>SO</w:t>
      </w:r>
    </w:p>
    <w:p w:rsidR="00D97686" w:rsidRDefault="00D97686" w:rsidP="00D97686">
      <w:pPr>
        <w:tabs>
          <w:tab w:val="left" w:pos="142"/>
          <w:tab w:val="num" w:pos="1620"/>
        </w:tabs>
        <w:spacing w:line="240" w:lineRule="auto"/>
        <w:ind w:right="-289"/>
        <w:rPr>
          <w:rFonts w:asciiTheme="minorHAnsi" w:hAnsiTheme="minorHAnsi" w:cstheme="minorHAnsi"/>
          <w:sz w:val="22"/>
          <w:szCs w:val="22"/>
        </w:rPr>
      </w:pPr>
    </w:p>
    <w:p w:rsidR="00D97686" w:rsidRDefault="00D97686" w:rsidP="00D97686">
      <w:pPr>
        <w:pStyle w:val="Titre2"/>
      </w:pPr>
      <w:bookmarkStart w:id="25" w:name="_Toc57037367"/>
      <w:r>
        <w:t>PLANS et DOCUMENTS A FOURNIR</w:t>
      </w:r>
      <w:bookmarkEnd w:id="25"/>
    </w:p>
    <w:p w:rsidR="00D97686" w:rsidRDefault="00D97686" w:rsidP="00D97686"/>
    <w:p w:rsidR="00D97686" w:rsidRDefault="00D97686" w:rsidP="00D97686">
      <w:pPr>
        <w:pStyle w:val="Retrait1religne"/>
        <w:ind w:firstLine="0"/>
        <w:rPr>
          <w:rFonts w:asciiTheme="minorHAnsi" w:hAnsiTheme="minorHAnsi" w:cstheme="minorHAnsi"/>
          <w:sz w:val="22"/>
          <w:szCs w:val="22"/>
        </w:rPr>
      </w:pPr>
      <w:r>
        <w:rPr>
          <w:rFonts w:asciiTheme="minorHAnsi" w:hAnsiTheme="minorHAnsi" w:cstheme="minorHAnsi"/>
          <w:sz w:val="22"/>
          <w:szCs w:val="22"/>
        </w:rPr>
        <w:t xml:space="preserve">Les études prendront en compte </w:t>
      </w:r>
      <w:r w:rsidRPr="00773528">
        <w:rPr>
          <w:rFonts w:asciiTheme="minorHAnsi" w:hAnsiTheme="minorHAnsi" w:cstheme="minorHAnsi"/>
          <w:sz w:val="22"/>
          <w:szCs w:val="22"/>
        </w:rPr>
        <w:t>les exigences listées dans l’ann</w:t>
      </w:r>
      <w:r>
        <w:rPr>
          <w:rFonts w:asciiTheme="minorHAnsi" w:hAnsiTheme="minorHAnsi" w:cstheme="minorHAnsi"/>
          <w:sz w:val="22"/>
          <w:szCs w:val="22"/>
        </w:rPr>
        <w:t>exe 3 de ce CCTP « Liste des documents d’Exécution et DOE</w:t>
      </w:r>
      <w:r w:rsidR="001B7A7E">
        <w:rPr>
          <w:rFonts w:asciiTheme="minorHAnsi" w:hAnsiTheme="minorHAnsi" w:cstheme="minorHAnsi"/>
          <w:sz w:val="22"/>
          <w:szCs w:val="22"/>
        </w:rPr>
        <w:t>-Courants faibles</w:t>
      </w:r>
      <w:r>
        <w:rPr>
          <w:rFonts w:asciiTheme="minorHAnsi" w:hAnsiTheme="minorHAnsi" w:cstheme="minorHAnsi"/>
          <w:sz w:val="22"/>
          <w:szCs w:val="22"/>
        </w:rPr>
        <w:t> »</w:t>
      </w:r>
      <w:r w:rsidRPr="00773528">
        <w:rPr>
          <w:rFonts w:asciiTheme="minorHAnsi" w:hAnsiTheme="minorHAnsi" w:cstheme="minorHAnsi"/>
          <w:sz w:val="22"/>
          <w:szCs w:val="22"/>
        </w:rPr>
        <w:t>.</w:t>
      </w:r>
    </w:p>
    <w:p w:rsidR="00D97686" w:rsidRDefault="00D97686" w:rsidP="00D97686">
      <w:pPr>
        <w:pStyle w:val="Retrait1religne"/>
        <w:ind w:firstLine="0"/>
        <w:rPr>
          <w:rFonts w:ascii="Arial Narrow" w:hAnsi="Arial Narrow"/>
        </w:rPr>
      </w:pPr>
    </w:p>
    <w:p w:rsidR="00D97686" w:rsidRDefault="00D97686" w:rsidP="00D97686">
      <w:pPr>
        <w:pStyle w:val="Titre2"/>
      </w:pPr>
      <w:bookmarkStart w:id="26" w:name="_Toc57037368"/>
      <w:r w:rsidRPr="00107B33">
        <w:t>PRESCRIPTIONS TECHNIQUES</w:t>
      </w:r>
      <w:bookmarkEnd w:id="26"/>
    </w:p>
    <w:p w:rsidR="00D97686" w:rsidRDefault="00D97686" w:rsidP="00D97686"/>
    <w:p w:rsidR="00D97686" w:rsidRDefault="00D97686" w:rsidP="00D97686">
      <w:pPr>
        <w:rPr>
          <w:rFonts w:asciiTheme="minorHAnsi" w:hAnsiTheme="minorHAnsi" w:cstheme="minorHAnsi"/>
          <w:sz w:val="22"/>
          <w:szCs w:val="22"/>
        </w:rPr>
      </w:pPr>
      <w:r>
        <w:rPr>
          <w:rFonts w:asciiTheme="minorHAnsi" w:hAnsiTheme="minorHAnsi" w:cstheme="minorHAnsi"/>
          <w:sz w:val="22"/>
          <w:szCs w:val="22"/>
        </w:rPr>
        <w:t>Les prescriptions techniques sont indiquées dans le BPU.</w:t>
      </w:r>
    </w:p>
    <w:p w:rsidR="00D97686" w:rsidRPr="003252A0" w:rsidRDefault="00D97686" w:rsidP="00D97686"/>
    <w:p w:rsidR="00D97686" w:rsidRPr="00B0431C" w:rsidRDefault="00D97686" w:rsidP="00D97686"/>
    <w:p w:rsidR="00D97686" w:rsidRDefault="00D97686" w:rsidP="00D97686">
      <w:pPr>
        <w:pStyle w:val="Titre2"/>
      </w:pPr>
      <w:bookmarkStart w:id="27" w:name="_Toc57037369"/>
      <w:r w:rsidRPr="00107B33">
        <w:t>CONTROLE, ESSAI ET MISE EN SERVICE</w:t>
      </w:r>
      <w:bookmarkEnd w:id="27"/>
    </w:p>
    <w:p w:rsidR="00D97686" w:rsidRDefault="00D97686" w:rsidP="00D97686"/>
    <w:p w:rsidR="001B7A7E" w:rsidRPr="001B7A7E" w:rsidRDefault="001B7A7E" w:rsidP="00D97686">
      <w:pPr>
        <w:rPr>
          <w:rFonts w:asciiTheme="minorHAnsi" w:hAnsiTheme="minorHAnsi" w:cstheme="minorHAnsi"/>
          <w:sz w:val="22"/>
          <w:szCs w:val="22"/>
        </w:rPr>
      </w:pPr>
      <w:r w:rsidRPr="00CA2194">
        <w:rPr>
          <w:rFonts w:asciiTheme="minorHAnsi" w:hAnsiTheme="minorHAnsi" w:cstheme="minorHAnsi"/>
          <w:sz w:val="22"/>
          <w:szCs w:val="22"/>
        </w:rPr>
        <w:t>L’entreprise devra vérifier en fin de chantier le bon fonctionnement de ses installations.</w:t>
      </w:r>
    </w:p>
    <w:p w:rsidR="00D97686" w:rsidRPr="00B0431C" w:rsidRDefault="00D97686" w:rsidP="00D97686"/>
    <w:p w:rsidR="00D97686" w:rsidRDefault="00D97686" w:rsidP="00D97686">
      <w:pPr>
        <w:pStyle w:val="Titre2"/>
      </w:pPr>
      <w:bookmarkStart w:id="28" w:name="_Toc57037370"/>
      <w:r>
        <w:t>DOE</w:t>
      </w:r>
      <w:bookmarkEnd w:id="28"/>
    </w:p>
    <w:p w:rsidR="00D97686" w:rsidRDefault="00D97686" w:rsidP="00D97686">
      <w:pPr>
        <w:pStyle w:val="Retrait1religne"/>
        <w:ind w:firstLine="0"/>
        <w:rPr>
          <w:rFonts w:ascii="Arial Narrow" w:hAnsi="Arial Narrow"/>
        </w:rPr>
      </w:pPr>
    </w:p>
    <w:p w:rsidR="003252A0" w:rsidRDefault="00D97686" w:rsidP="00B13107">
      <w:pPr>
        <w:rPr>
          <w:rFonts w:ascii="Arial Narrow" w:hAnsi="Arial Narrow"/>
        </w:rPr>
      </w:pPr>
      <w:r w:rsidRPr="00DD4EDF">
        <w:rPr>
          <w:rFonts w:asciiTheme="minorHAnsi" w:hAnsiTheme="minorHAnsi" w:cstheme="minorHAnsi"/>
          <w:sz w:val="22"/>
          <w:szCs w:val="22"/>
        </w:rPr>
        <w:t xml:space="preserve">A l’issue des travaux et des essais, le prestataire diffusera les DOE qui comprendront l’ensemble des </w:t>
      </w:r>
      <w:r>
        <w:rPr>
          <w:rFonts w:asciiTheme="minorHAnsi" w:hAnsiTheme="minorHAnsi" w:cstheme="minorHAnsi"/>
          <w:sz w:val="22"/>
          <w:szCs w:val="22"/>
        </w:rPr>
        <w:t>documents listés dans l’annexe 3</w:t>
      </w:r>
      <w:r w:rsidRPr="00DD4EDF">
        <w:rPr>
          <w:rFonts w:asciiTheme="minorHAnsi" w:hAnsiTheme="minorHAnsi" w:cstheme="minorHAnsi"/>
          <w:sz w:val="22"/>
          <w:szCs w:val="22"/>
        </w:rPr>
        <w:t xml:space="preserve">. Il est rappelé que l’ensemble de ces prestations est inclus dans les </w:t>
      </w:r>
      <w:r w:rsidR="001B7A7E">
        <w:rPr>
          <w:rFonts w:asciiTheme="minorHAnsi" w:hAnsiTheme="minorHAnsi" w:cstheme="minorHAnsi"/>
          <w:sz w:val="22"/>
          <w:szCs w:val="22"/>
        </w:rPr>
        <w:t>prix unitaires</w:t>
      </w:r>
      <w:r w:rsidR="007A7799">
        <w:rPr>
          <w:rFonts w:asciiTheme="minorHAnsi" w:hAnsiTheme="minorHAnsi" w:cstheme="minorHAnsi"/>
          <w:sz w:val="22"/>
          <w:szCs w:val="22"/>
        </w:rPr>
        <w:t>.</w:t>
      </w:r>
    </w:p>
    <w:sectPr w:rsidR="003252A0" w:rsidSect="00B13107">
      <w:footerReference w:type="default" r:id="rId9"/>
      <w:pgSz w:w="11906" w:h="16838" w:code="9"/>
      <w:pgMar w:top="1276" w:right="1418" w:bottom="1276" w:left="1418" w:header="720" w:footer="476"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088" w:rsidRDefault="00814088">
      <w:r>
        <w:separator/>
      </w:r>
    </w:p>
  </w:endnote>
  <w:endnote w:type="continuationSeparator" w:id="0">
    <w:p w:rsidR="00814088" w:rsidRDefault="0081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 w:name="Narrator">
    <w:panose1 w:val="00000000000000000000"/>
    <w:charset w:val="00"/>
    <w:family w:val="decorative"/>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3" w:type="dxa"/>
      <w:tblInd w:w="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1701"/>
      <w:gridCol w:w="1134"/>
      <w:gridCol w:w="1701"/>
      <w:gridCol w:w="3828"/>
      <w:gridCol w:w="567"/>
      <w:gridCol w:w="389"/>
      <w:gridCol w:w="284"/>
      <w:gridCol w:w="389"/>
    </w:tblGrid>
    <w:tr w:rsidR="00814088" w:rsidTr="00DA5B34">
      <w:trPr>
        <w:cantSplit/>
      </w:trPr>
      <w:tc>
        <w:tcPr>
          <w:tcW w:w="1701" w:type="dxa"/>
          <w:shd w:val="pct15" w:color="auto" w:fill="FFFFFF"/>
        </w:tcPr>
        <w:p w:rsidR="00814088" w:rsidRDefault="003252A0" w:rsidP="00227AAD">
          <w:pPr>
            <w:pStyle w:val="Pieddepage"/>
            <w:jc w:val="left"/>
            <w:rPr>
              <w:i/>
              <w:sz w:val="18"/>
            </w:rPr>
          </w:pPr>
          <w:r>
            <w:rPr>
              <w:i/>
              <w:sz w:val="18"/>
            </w:rPr>
            <w:t>DAT</w:t>
          </w:r>
        </w:p>
      </w:tc>
      <w:tc>
        <w:tcPr>
          <w:tcW w:w="1134" w:type="dxa"/>
          <w:shd w:val="pct15" w:color="auto" w:fill="FFFFFF"/>
        </w:tcPr>
        <w:p w:rsidR="00814088" w:rsidRDefault="00814088" w:rsidP="00106B51">
          <w:pPr>
            <w:pStyle w:val="Pieddepage"/>
            <w:jc w:val="left"/>
            <w:rPr>
              <w:i/>
              <w:sz w:val="18"/>
            </w:rPr>
          </w:pPr>
          <w:r>
            <w:rPr>
              <w:i/>
              <w:sz w:val="18"/>
            </w:rPr>
            <w:t xml:space="preserve">Réf : </w:t>
          </w:r>
        </w:p>
      </w:tc>
      <w:tc>
        <w:tcPr>
          <w:tcW w:w="1701" w:type="dxa"/>
        </w:tcPr>
        <w:p w:rsidR="00814088" w:rsidRPr="00AD5446" w:rsidRDefault="00682595" w:rsidP="00417BE9">
          <w:pPr>
            <w:pStyle w:val="Pieddepage"/>
            <w:jc w:val="center"/>
            <w:rPr>
              <w:i/>
              <w:sz w:val="16"/>
              <w:szCs w:val="16"/>
              <w:lang w:val="en-US"/>
            </w:rPr>
          </w:pPr>
          <w:r>
            <w:rPr>
              <w:i/>
              <w:sz w:val="16"/>
              <w:szCs w:val="16"/>
              <w:lang w:val="en-US"/>
            </w:rPr>
            <w:t>CFO-CFA</w:t>
          </w:r>
        </w:p>
      </w:tc>
      <w:tc>
        <w:tcPr>
          <w:tcW w:w="3828" w:type="dxa"/>
          <w:shd w:val="pct15" w:color="auto" w:fill="FFFFFF"/>
        </w:tcPr>
        <w:p w:rsidR="00814088" w:rsidRDefault="00814088" w:rsidP="00B13107">
          <w:pPr>
            <w:pStyle w:val="Pieddepage"/>
            <w:jc w:val="center"/>
            <w:rPr>
              <w:i/>
              <w:sz w:val="18"/>
            </w:rPr>
          </w:pPr>
          <w:r>
            <w:rPr>
              <w:i/>
              <w:sz w:val="18"/>
            </w:rPr>
            <w:t>Cahier</w:t>
          </w:r>
          <w:r w:rsidR="003031FC">
            <w:rPr>
              <w:i/>
              <w:sz w:val="18"/>
            </w:rPr>
            <w:t xml:space="preserve"> des Cla</w:t>
          </w:r>
          <w:r w:rsidR="00B13107">
            <w:rPr>
              <w:i/>
              <w:sz w:val="18"/>
            </w:rPr>
            <w:t xml:space="preserve">uses Techniques Particulières </w:t>
          </w:r>
        </w:p>
      </w:tc>
      <w:tc>
        <w:tcPr>
          <w:tcW w:w="567" w:type="dxa"/>
          <w:shd w:val="pct15" w:color="auto" w:fill="FFFFFF"/>
        </w:tcPr>
        <w:p w:rsidR="00814088" w:rsidRDefault="00814088" w:rsidP="00106B51">
          <w:pPr>
            <w:pStyle w:val="Pieddepage"/>
            <w:jc w:val="right"/>
            <w:rPr>
              <w:i/>
              <w:sz w:val="18"/>
            </w:rPr>
          </w:pPr>
          <w:proofErr w:type="gramStart"/>
          <w:r>
            <w:rPr>
              <w:i/>
              <w:sz w:val="18"/>
            </w:rPr>
            <w:t>page</w:t>
          </w:r>
          <w:proofErr w:type="gramEnd"/>
        </w:p>
      </w:tc>
      <w:tc>
        <w:tcPr>
          <w:tcW w:w="389" w:type="dxa"/>
        </w:tcPr>
        <w:p w:rsidR="00814088" w:rsidRPr="00E934B0" w:rsidRDefault="00814088" w:rsidP="00106B51">
          <w:pPr>
            <w:pStyle w:val="Pieddepage"/>
            <w:jc w:val="center"/>
            <w:rPr>
              <w:i/>
              <w:iCs/>
              <w:sz w:val="18"/>
            </w:rPr>
          </w:pPr>
          <w:r w:rsidRPr="00E934B0">
            <w:rPr>
              <w:rStyle w:val="Numrodepage"/>
              <w:i/>
              <w:iCs/>
              <w:sz w:val="18"/>
            </w:rPr>
            <w:fldChar w:fldCharType="begin"/>
          </w:r>
          <w:r w:rsidRPr="00E934B0">
            <w:rPr>
              <w:rStyle w:val="Numrodepage"/>
              <w:i/>
              <w:iCs/>
              <w:sz w:val="18"/>
            </w:rPr>
            <w:instrText xml:space="preserve"> PAGE </w:instrText>
          </w:r>
          <w:r w:rsidRPr="00E934B0">
            <w:rPr>
              <w:rStyle w:val="Numrodepage"/>
              <w:i/>
              <w:iCs/>
              <w:sz w:val="18"/>
            </w:rPr>
            <w:fldChar w:fldCharType="separate"/>
          </w:r>
          <w:r w:rsidR="004B3A25">
            <w:rPr>
              <w:rStyle w:val="Numrodepage"/>
              <w:i/>
              <w:iCs/>
              <w:noProof/>
              <w:sz w:val="18"/>
            </w:rPr>
            <w:t>4</w:t>
          </w:r>
          <w:r w:rsidRPr="00E934B0">
            <w:rPr>
              <w:rStyle w:val="Numrodepage"/>
              <w:i/>
              <w:iCs/>
              <w:sz w:val="18"/>
            </w:rPr>
            <w:fldChar w:fldCharType="end"/>
          </w:r>
        </w:p>
      </w:tc>
      <w:tc>
        <w:tcPr>
          <w:tcW w:w="284" w:type="dxa"/>
          <w:shd w:val="pct15" w:color="auto" w:fill="FFFFFF"/>
        </w:tcPr>
        <w:p w:rsidR="00814088" w:rsidRDefault="00814088" w:rsidP="00106B51">
          <w:pPr>
            <w:pStyle w:val="Pieddepage"/>
            <w:jc w:val="center"/>
            <w:rPr>
              <w:i/>
              <w:sz w:val="18"/>
            </w:rPr>
          </w:pPr>
          <w:r>
            <w:rPr>
              <w:i/>
              <w:sz w:val="18"/>
            </w:rPr>
            <w:t>/</w:t>
          </w:r>
        </w:p>
      </w:tc>
      <w:tc>
        <w:tcPr>
          <w:tcW w:w="389" w:type="dxa"/>
        </w:tcPr>
        <w:p w:rsidR="00814088" w:rsidRDefault="009D1719" w:rsidP="00981B0A">
          <w:pPr>
            <w:pStyle w:val="Pieddepage"/>
            <w:jc w:val="center"/>
            <w:rPr>
              <w:i/>
              <w:sz w:val="18"/>
            </w:rPr>
          </w:pPr>
          <w:r>
            <w:rPr>
              <w:i/>
              <w:sz w:val="18"/>
            </w:rPr>
            <w:t>6</w:t>
          </w:r>
        </w:p>
        <w:p w:rsidR="003031FC" w:rsidRDefault="003031FC" w:rsidP="00981B0A">
          <w:pPr>
            <w:pStyle w:val="Pieddepage"/>
            <w:jc w:val="center"/>
            <w:rPr>
              <w:i/>
              <w:sz w:val="18"/>
            </w:rPr>
          </w:pPr>
        </w:p>
      </w:tc>
    </w:tr>
  </w:tbl>
  <w:p w:rsidR="00814088" w:rsidRPr="000362C0" w:rsidRDefault="00814088" w:rsidP="000362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088" w:rsidRDefault="00814088">
      <w:r>
        <w:separator/>
      </w:r>
    </w:p>
  </w:footnote>
  <w:footnote w:type="continuationSeparator" w:id="0">
    <w:p w:rsidR="00814088" w:rsidRDefault="00814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8F43D3"/>
    <w:multiLevelType w:val="singleLevel"/>
    <w:tmpl w:val="76368230"/>
    <w:lvl w:ilvl="0">
      <w:start w:val="1"/>
      <w:numFmt w:val="bullet"/>
      <w:pStyle w:val="itdh0n"/>
      <w:lvlText w:val=""/>
      <w:lvlJc w:val="left"/>
      <w:pPr>
        <w:tabs>
          <w:tab w:val="num" w:pos="360"/>
        </w:tabs>
        <w:ind w:left="360" w:hanging="360"/>
      </w:pPr>
      <w:rPr>
        <w:rFonts w:ascii="Symbol" w:hAnsi="Symbol" w:hint="default"/>
      </w:rPr>
    </w:lvl>
  </w:abstractNum>
  <w:abstractNum w:abstractNumId="2" w15:restartNumberingAfterBreak="0">
    <w:nsid w:val="03475C9C"/>
    <w:multiLevelType w:val="hybridMultilevel"/>
    <w:tmpl w:val="B4D29018"/>
    <w:lvl w:ilvl="0" w:tplc="040C000B">
      <w:start w:val="1"/>
      <w:numFmt w:val="bullet"/>
      <w:lvlText w:val=""/>
      <w:lvlJc w:val="left"/>
      <w:pPr>
        <w:ind w:left="960" w:hanging="360"/>
      </w:pPr>
      <w:rPr>
        <w:rFonts w:ascii="Wingdings" w:hAnsi="Wingdings" w:hint="default"/>
      </w:rPr>
    </w:lvl>
    <w:lvl w:ilvl="1" w:tplc="040C0003">
      <w:start w:val="1"/>
      <w:numFmt w:val="bullet"/>
      <w:lvlText w:val="o"/>
      <w:lvlJc w:val="left"/>
      <w:pPr>
        <w:ind w:left="1680" w:hanging="360"/>
      </w:pPr>
      <w:rPr>
        <w:rFonts w:ascii="Courier New" w:hAnsi="Courier New" w:cs="Courier New" w:hint="default"/>
      </w:rPr>
    </w:lvl>
    <w:lvl w:ilvl="2" w:tplc="040C0005">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3" w15:restartNumberingAfterBreak="0">
    <w:nsid w:val="0364373B"/>
    <w:multiLevelType w:val="multilevel"/>
    <w:tmpl w:val="FA5AE506"/>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636"/>
        </w:tabs>
        <w:ind w:left="636" w:hanging="495"/>
      </w:pPr>
      <w:rPr>
        <w:rFonts w:hint="default"/>
      </w:rPr>
    </w:lvl>
    <w:lvl w:ilvl="2">
      <w:start w:val="1"/>
      <w:numFmt w:val="decimal"/>
      <w:lvlText w:val="%1.%2.%3."/>
      <w:lvlJc w:val="left"/>
      <w:pPr>
        <w:tabs>
          <w:tab w:val="num" w:pos="1002"/>
        </w:tabs>
        <w:ind w:left="1002" w:hanging="720"/>
      </w:pPr>
      <w:rPr>
        <w:rFonts w:hint="default"/>
      </w:rPr>
    </w:lvl>
    <w:lvl w:ilvl="3">
      <w:start w:val="1"/>
      <w:numFmt w:val="decimal"/>
      <w:lvlText w:val="%1.%2.%3.%4."/>
      <w:lvlJc w:val="left"/>
      <w:pPr>
        <w:tabs>
          <w:tab w:val="num" w:pos="1143"/>
        </w:tabs>
        <w:ind w:left="1143" w:hanging="72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286"/>
        </w:tabs>
        <w:ind w:left="2286" w:hanging="1440"/>
      </w:pPr>
      <w:rPr>
        <w:rFonts w:hint="default"/>
      </w:rPr>
    </w:lvl>
    <w:lvl w:ilvl="7">
      <w:start w:val="1"/>
      <w:numFmt w:val="decimal"/>
      <w:lvlText w:val="%1.%2.%3.%4.%5.%6.%7.%8."/>
      <w:lvlJc w:val="left"/>
      <w:pPr>
        <w:tabs>
          <w:tab w:val="num" w:pos="2427"/>
        </w:tabs>
        <w:ind w:left="2427" w:hanging="1440"/>
      </w:pPr>
      <w:rPr>
        <w:rFonts w:hint="default"/>
      </w:rPr>
    </w:lvl>
    <w:lvl w:ilvl="8">
      <w:start w:val="1"/>
      <w:numFmt w:val="decimal"/>
      <w:lvlText w:val="%1.%2.%3.%4.%5.%6.%7.%8.%9."/>
      <w:lvlJc w:val="left"/>
      <w:pPr>
        <w:tabs>
          <w:tab w:val="num" w:pos="2928"/>
        </w:tabs>
        <w:ind w:left="2928" w:hanging="1800"/>
      </w:pPr>
      <w:rPr>
        <w:rFonts w:hint="default"/>
      </w:rPr>
    </w:lvl>
  </w:abstractNum>
  <w:abstractNum w:abstractNumId="4" w15:restartNumberingAfterBreak="0">
    <w:nsid w:val="087938A2"/>
    <w:multiLevelType w:val="hybridMultilevel"/>
    <w:tmpl w:val="9FFAEA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B75A4A"/>
    <w:multiLevelType w:val="multilevel"/>
    <w:tmpl w:val="19CACE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AD540B7"/>
    <w:multiLevelType w:val="multilevel"/>
    <w:tmpl w:val="49B89532"/>
    <w:lvl w:ilvl="0">
      <w:start w:val="1"/>
      <w:numFmt w:val="upperRoman"/>
      <w:pStyle w:val="Titre1"/>
      <w:lvlText w:val="ARTICLE %1 - "/>
      <w:lvlJc w:val="left"/>
      <w:pPr>
        <w:tabs>
          <w:tab w:val="num" w:pos="1800"/>
        </w:tabs>
        <w:ind w:left="432" w:hanging="432"/>
      </w:pPr>
      <w:rPr>
        <w:rFonts w:ascii="Arial" w:hAnsi="Arial" w:hint="default"/>
        <w:b/>
        <w:i w:val="0"/>
        <w:sz w:val="24"/>
        <w:u w:val="single"/>
      </w:rPr>
    </w:lvl>
    <w:lvl w:ilvl="1">
      <w:start w:val="1"/>
      <w:numFmt w:val="decimal"/>
      <w:pStyle w:val="Titre2"/>
      <w:lvlText w:val="%1.%2"/>
      <w:lvlJc w:val="left"/>
      <w:pPr>
        <w:tabs>
          <w:tab w:val="num" w:pos="576"/>
        </w:tabs>
        <w:ind w:left="576" w:hanging="576"/>
      </w:pPr>
      <w:rPr>
        <w:rFonts w:ascii="Arial" w:hAnsi="Arial" w:hint="default"/>
        <w:b/>
        <w:i w:val="0"/>
        <w:sz w:val="24"/>
        <w:u w:val="single"/>
      </w:rPr>
    </w:lvl>
    <w:lvl w:ilvl="2">
      <w:start w:val="1"/>
      <w:numFmt w:val="decimal"/>
      <w:pStyle w:val="Titre3"/>
      <w:lvlText w:val="%1.%2.%3"/>
      <w:lvlJc w:val="left"/>
      <w:pPr>
        <w:tabs>
          <w:tab w:val="num" w:pos="720"/>
        </w:tabs>
        <w:ind w:left="720" w:hanging="720"/>
      </w:pPr>
      <w:rPr>
        <w:rFonts w:ascii="Arial" w:hAnsi="Arial" w:hint="default"/>
        <w:b/>
        <w:i/>
        <w:sz w:val="24"/>
        <w:u w:val="none"/>
      </w:rPr>
    </w:lvl>
    <w:lvl w:ilvl="3">
      <w:start w:val="1"/>
      <w:numFmt w:val="decimal"/>
      <w:pStyle w:val="Titre4"/>
      <w:lvlText w:val="%1.%2.%3.%4"/>
      <w:lvlJc w:val="left"/>
      <w:pPr>
        <w:tabs>
          <w:tab w:val="num" w:pos="864"/>
        </w:tabs>
        <w:ind w:left="864" w:hanging="864"/>
      </w:pPr>
      <w:rPr>
        <w:rFonts w:ascii="Arial" w:hAnsi="Arial" w:hint="default"/>
        <w:b w:val="0"/>
        <w:i w:val="0"/>
        <w:sz w:val="24"/>
        <w:u w:val="singl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1B1772D2"/>
    <w:multiLevelType w:val="hybridMultilevel"/>
    <w:tmpl w:val="5B7C044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8" w15:restartNumberingAfterBreak="0">
    <w:nsid w:val="1EDC0EFB"/>
    <w:multiLevelType w:val="hybridMultilevel"/>
    <w:tmpl w:val="6E44C69E"/>
    <w:lvl w:ilvl="0" w:tplc="23E6BB3C">
      <w:start w:val="1"/>
      <w:numFmt w:val="bullet"/>
      <w:pStyle w:val="tiret"/>
      <w:lvlText w:val=""/>
      <w:lvlJc w:val="left"/>
      <w:pPr>
        <w:tabs>
          <w:tab w:val="num" w:pos="1637"/>
        </w:tabs>
        <w:ind w:left="1637"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0B16EB0"/>
    <w:multiLevelType w:val="hybridMultilevel"/>
    <w:tmpl w:val="067C1644"/>
    <w:lvl w:ilvl="0" w:tplc="040C000B">
      <w:start w:val="1"/>
      <w:numFmt w:val="bullet"/>
      <w:lvlText w:val=""/>
      <w:lvlJc w:val="left"/>
      <w:pPr>
        <w:ind w:left="1143" w:hanging="360"/>
      </w:pPr>
      <w:rPr>
        <w:rFonts w:ascii="Wingdings" w:hAnsi="Wingdings" w:hint="default"/>
      </w:rPr>
    </w:lvl>
    <w:lvl w:ilvl="1" w:tplc="040C0003" w:tentative="1">
      <w:start w:val="1"/>
      <w:numFmt w:val="bullet"/>
      <w:lvlText w:val="o"/>
      <w:lvlJc w:val="left"/>
      <w:pPr>
        <w:ind w:left="1863" w:hanging="360"/>
      </w:pPr>
      <w:rPr>
        <w:rFonts w:ascii="Courier New" w:hAnsi="Courier New" w:cs="Courier New" w:hint="default"/>
      </w:rPr>
    </w:lvl>
    <w:lvl w:ilvl="2" w:tplc="040C0005" w:tentative="1">
      <w:start w:val="1"/>
      <w:numFmt w:val="bullet"/>
      <w:lvlText w:val=""/>
      <w:lvlJc w:val="left"/>
      <w:pPr>
        <w:ind w:left="2583" w:hanging="360"/>
      </w:pPr>
      <w:rPr>
        <w:rFonts w:ascii="Wingdings" w:hAnsi="Wingdings" w:hint="default"/>
      </w:rPr>
    </w:lvl>
    <w:lvl w:ilvl="3" w:tplc="040C0001" w:tentative="1">
      <w:start w:val="1"/>
      <w:numFmt w:val="bullet"/>
      <w:lvlText w:val=""/>
      <w:lvlJc w:val="left"/>
      <w:pPr>
        <w:ind w:left="3303" w:hanging="360"/>
      </w:pPr>
      <w:rPr>
        <w:rFonts w:ascii="Symbol" w:hAnsi="Symbol" w:hint="default"/>
      </w:rPr>
    </w:lvl>
    <w:lvl w:ilvl="4" w:tplc="040C0003" w:tentative="1">
      <w:start w:val="1"/>
      <w:numFmt w:val="bullet"/>
      <w:lvlText w:val="o"/>
      <w:lvlJc w:val="left"/>
      <w:pPr>
        <w:ind w:left="4023" w:hanging="360"/>
      </w:pPr>
      <w:rPr>
        <w:rFonts w:ascii="Courier New" w:hAnsi="Courier New" w:cs="Courier New" w:hint="default"/>
      </w:rPr>
    </w:lvl>
    <w:lvl w:ilvl="5" w:tplc="040C0005" w:tentative="1">
      <w:start w:val="1"/>
      <w:numFmt w:val="bullet"/>
      <w:lvlText w:val=""/>
      <w:lvlJc w:val="left"/>
      <w:pPr>
        <w:ind w:left="4743" w:hanging="360"/>
      </w:pPr>
      <w:rPr>
        <w:rFonts w:ascii="Wingdings" w:hAnsi="Wingdings" w:hint="default"/>
      </w:rPr>
    </w:lvl>
    <w:lvl w:ilvl="6" w:tplc="040C0001" w:tentative="1">
      <w:start w:val="1"/>
      <w:numFmt w:val="bullet"/>
      <w:lvlText w:val=""/>
      <w:lvlJc w:val="left"/>
      <w:pPr>
        <w:ind w:left="5463" w:hanging="360"/>
      </w:pPr>
      <w:rPr>
        <w:rFonts w:ascii="Symbol" w:hAnsi="Symbol" w:hint="default"/>
      </w:rPr>
    </w:lvl>
    <w:lvl w:ilvl="7" w:tplc="040C0003" w:tentative="1">
      <w:start w:val="1"/>
      <w:numFmt w:val="bullet"/>
      <w:lvlText w:val="o"/>
      <w:lvlJc w:val="left"/>
      <w:pPr>
        <w:ind w:left="6183" w:hanging="360"/>
      </w:pPr>
      <w:rPr>
        <w:rFonts w:ascii="Courier New" w:hAnsi="Courier New" w:cs="Courier New" w:hint="default"/>
      </w:rPr>
    </w:lvl>
    <w:lvl w:ilvl="8" w:tplc="040C0005" w:tentative="1">
      <w:start w:val="1"/>
      <w:numFmt w:val="bullet"/>
      <w:lvlText w:val=""/>
      <w:lvlJc w:val="left"/>
      <w:pPr>
        <w:ind w:left="6903" w:hanging="360"/>
      </w:pPr>
      <w:rPr>
        <w:rFonts w:ascii="Wingdings" w:hAnsi="Wingdings" w:hint="default"/>
      </w:rPr>
    </w:lvl>
  </w:abstractNum>
  <w:abstractNum w:abstractNumId="10" w15:restartNumberingAfterBreak="0">
    <w:nsid w:val="228910E4"/>
    <w:multiLevelType w:val="hybridMultilevel"/>
    <w:tmpl w:val="BF5A9522"/>
    <w:lvl w:ilvl="0" w:tplc="D68E9B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FF1789"/>
    <w:multiLevelType w:val="hybridMultilevel"/>
    <w:tmpl w:val="CE6CAB24"/>
    <w:lvl w:ilvl="0" w:tplc="37726FB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662FC0"/>
    <w:multiLevelType w:val="hybridMultilevel"/>
    <w:tmpl w:val="15303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A46CC7"/>
    <w:multiLevelType w:val="hybridMultilevel"/>
    <w:tmpl w:val="0D04D156"/>
    <w:lvl w:ilvl="0" w:tplc="D7EE4E3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8137FB"/>
    <w:multiLevelType w:val="hybridMultilevel"/>
    <w:tmpl w:val="9AB24484"/>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993A50"/>
    <w:multiLevelType w:val="singleLevel"/>
    <w:tmpl w:val="D7B60E8C"/>
    <w:lvl w:ilvl="0">
      <w:start w:val="1"/>
      <w:numFmt w:val="bullet"/>
      <w:pStyle w:val="Retrait1A"/>
      <w:lvlText w:val=""/>
      <w:lvlJc w:val="left"/>
      <w:pPr>
        <w:tabs>
          <w:tab w:val="num" w:pos="360"/>
        </w:tabs>
        <w:ind w:left="360" w:hanging="360"/>
      </w:pPr>
      <w:rPr>
        <w:rFonts w:ascii="Symbol" w:hAnsi="Symbol" w:hint="default"/>
        <w:sz w:val="28"/>
      </w:rPr>
    </w:lvl>
  </w:abstractNum>
  <w:abstractNum w:abstractNumId="16" w15:restartNumberingAfterBreak="0">
    <w:nsid w:val="47FC6410"/>
    <w:multiLevelType w:val="hybridMultilevel"/>
    <w:tmpl w:val="7048E9BE"/>
    <w:lvl w:ilvl="0" w:tplc="B6B23F5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E09B7"/>
    <w:multiLevelType w:val="hybridMultilevel"/>
    <w:tmpl w:val="0D7CBA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217BF7"/>
    <w:multiLevelType w:val="hybridMultilevel"/>
    <w:tmpl w:val="31B8E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137321"/>
    <w:multiLevelType w:val="hybridMultilevel"/>
    <w:tmpl w:val="037E50BC"/>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F35AD3"/>
    <w:multiLevelType w:val="singleLevel"/>
    <w:tmpl w:val="263C4004"/>
    <w:lvl w:ilvl="0">
      <w:start w:val="19"/>
      <w:numFmt w:val="bullet"/>
      <w:lvlText w:val="-"/>
      <w:lvlJc w:val="left"/>
      <w:pPr>
        <w:tabs>
          <w:tab w:val="num" w:pos="1211"/>
        </w:tabs>
        <w:ind w:left="1211" w:hanging="360"/>
      </w:pPr>
      <w:rPr>
        <w:rFonts w:ascii="Times New Roman" w:hAnsi="Times New Roman" w:hint="default"/>
      </w:rPr>
    </w:lvl>
  </w:abstractNum>
  <w:abstractNum w:abstractNumId="21" w15:restartNumberingAfterBreak="0">
    <w:nsid w:val="59816B0F"/>
    <w:multiLevelType w:val="hybridMultilevel"/>
    <w:tmpl w:val="2E68BC4E"/>
    <w:lvl w:ilvl="0" w:tplc="95B278F8">
      <w:start w:val="3"/>
      <w:numFmt w:val="bullet"/>
      <w:lvlText w:val="-"/>
      <w:lvlJc w:val="left"/>
      <w:pPr>
        <w:ind w:left="530" w:hanging="360"/>
      </w:pPr>
      <w:rPr>
        <w:rFonts w:ascii="Calibri" w:eastAsia="Calibri" w:hAnsi="Calibri" w:cs="Calibri"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2" w15:restartNumberingAfterBreak="0">
    <w:nsid w:val="6B6E1947"/>
    <w:multiLevelType w:val="hybridMultilevel"/>
    <w:tmpl w:val="FC3E972A"/>
    <w:lvl w:ilvl="0" w:tplc="E7A07B8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3A2D94"/>
    <w:multiLevelType w:val="hybridMultilevel"/>
    <w:tmpl w:val="6DEA03FC"/>
    <w:lvl w:ilvl="0" w:tplc="916A2482">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4" w15:restartNumberingAfterBreak="0">
    <w:nsid w:val="7DC2526E"/>
    <w:multiLevelType w:val="hybridMultilevel"/>
    <w:tmpl w:val="BE647CCA"/>
    <w:lvl w:ilvl="0" w:tplc="DFC2BE08">
      <w:start w:val="1"/>
      <w:numFmt w:val="bullet"/>
      <w:lvlText w:val="-"/>
      <w:lvlJc w:val="left"/>
      <w:pPr>
        <w:ind w:left="720" w:hanging="360"/>
      </w:pPr>
      <w:rPr>
        <w:rFonts w:ascii="Andalus" w:hAnsi="Andalu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A025EE"/>
    <w:multiLevelType w:val="hybridMultilevel"/>
    <w:tmpl w:val="8496DC8A"/>
    <w:lvl w:ilvl="0" w:tplc="164A5922">
      <w:start w:val="1"/>
      <w:numFmt w:val="bullet"/>
      <w:pStyle w:val="tiret2"/>
      <w:lvlText w:val="o"/>
      <w:lvlJc w:val="left"/>
      <w:pPr>
        <w:tabs>
          <w:tab w:val="num" w:pos="2345"/>
        </w:tabs>
        <w:ind w:left="2345" w:hanging="360"/>
      </w:pPr>
      <w:rPr>
        <w:rFonts w:ascii="Courier New" w:hAnsi="Courier New" w:cs="Courier New"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num w:numId="1">
    <w:abstractNumId w:val="6"/>
  </w:num>
  <w:num w:numId="2">
    <w:abstractNumId w:val="20"/>
  </w:num>
  <w:num w:numId="3">
    <w:abstractNumId w:val="6"/>
  </w:num>
  <w:num w:numId="4">
    <w:abstractNumId w:val="2"/>
  </w:num>
  <w:num w:numId="5">
    <w:abstractNumId w:val="7"/>
  </w:num>
  <w:num w:numId="6">
    <w:abstractNumId w:val="23"/>
  </w:num>
  <w:num w:numId="7">
    <w:abstractNumId w:val="17"/>
  </w:num>
  <w:num w:numId="8">
    <w:abstractNumId w:val="4"/>
  </w:num>
  <w:num w:numId="9">
    <w:abstractNumId w:val="14"/>
  </w:num>
  <w:num w:numId="10">
    <w:abstractNumId w:val="19"/>
  </w:num>
  <w:num w:numId="11">
    <w:abstractNumId w:val="1"/>
  </w:num>
  <w:num w:numId="12">
    <w:abstractNumId w:val="18"/>
  </w:num>
  <w:num w:numId="13">
    <w:abstractNumId w:val="12"/>
  </w:num>
  <w:num w:numId="14">
    <w:abstractNumId w:val="22"/>
  </w:num>
  <w:num w:numId="15">
    <w:abstractNumId w:val="16"/>
  </w:num>
  <w:num w:numId="16">
    <w:abstractNumId w:val="8"/>
  </w:num>
  <w:num w:numId="17">
    <w:abstractNumId w:val="15"/>
  </w:num>
  <w:num w:numId="18">
    <w:abstractNumId w:val="25"/>
  </w:num>
  <w:num w:numId="19">
    <w:abstractNumId w:val="11"/>
  </w:num>
  <w:num w:numId="20">
    <w:abstractNumId w:val="0"/>
    <w:lvlOverride w:ilvl="0">
      <w:lvl w:ilvl="0">
        <w:start w:val="20"/>
        <w:numFmt w:val="bullet"/>
        <w:lvlText w:val="-"/>
        <w:legacy w:legacy="1" w:legacySpace="0" w:legacyIndent="360"/>
        <w:lvlJc w:val="left"/>
        <w:pPr>
          <w:ind w:left="360" w:hanging="360"/>
        </w:pPr>
      </w:lvl>
    </w:lvlOverride>
  </w:num>
  <w:num w:numId="21">
    <w:abstractNumId w:val="3"/>
  </w:num>
  <w:num w:numId="22">
    <w:abstractNumId w:val="9"/>
  </w:num>
  <w:num w:numId="23">
    <w:abstractNumId w:val="13"/>
  </w:num>
  <w:num w:numId="24">
    <w:abstractNumId w:val="10"/>
  </w:num>
  <w:num w:numId="25">
    <w:abstractNumId w:val="5"/>
  </w:num>
  <w:num w:numId="26">
    <w:abstractNumId w:val="21"/>
  </w:num>
  <w:num w:numId="27">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AD5"/>
    <w:rsid w:val="00004222"/>
    <w:rsid w:val="00010422"/>
    <w:rsid w:val="00010CB0"/>
    <w:rsid w:val="00011A7C"/>
    <w:rsid w:val="00013B8A"/>
    <w:rsid w:val="000144D6"/>
    <w:rsid w:val="00014AD9"/>
    <w:rsid w:val="00015ECA"/>
    <w:rsid w:val="00020186"/>
    <w:rsid w:val="00022987"/>
    <w:rsid w:val="00022E27"/>
    <w:rsid w:val="000260A9"/>
    <w:rsid w:val="00026336"/>
    <w:rsid w:val="00026C50"/>
    <w:rsid w:val="00030329"/>
    <w:rsid w:val="00030B1F"/>
    <w:rsid w:val="000350DB"/>
    <w:rsid w:val="00035209"/>
    <w:rsid w:val="000362C0"/>
    <w:rsid w:val="0003755A"/>
    <w:rsid w:val="0004128D"/>
    <w:rsid w:val="00041712"/>
    <w:rsid w:val="00041A25"/>
    <w:rsid w:val="000442B3"/>
    <w:rsid w:val="000524AB"/>
    <w:rsid w:val="00052B35"/>
    <w:rsid w:val="00053C4D"/>
    <w:rsid w:val="00056925"/>
    <w:rsid w:val="00056B9D"/>
    <w:rsid w:val="00057906"/>
    <w:rsid w:val="00060268"/>
    <w:rsid w:val="0006064E"/>
    <w:rsid w:val="00060908"/>
    <w:rsid w:val="00061F7D"/>
    <w:rsid w:val="00062800"/>
    <w:rsid w:val="00063D8F"/>
    <w:rsid w:val="000701FE"/>
    <w:rsid w:val="000716EF"/>
    <w:rsid w:val="00072070"/>
    <w:rsid w:val="000721B0"/>
    <w:rsid w:val="00072DFF"/>
    <w:rsid w:val="00076287"/>
    <w:rsid w:val="00080332"/>
    <w:rsid w:val="000815FC"/>
    <w:rsid w:val="00082FD8"/>
    <w:rsid w:val="000865A4"/>
    <w:rsid w:val="0008731D"/>
    <w:rsid w:val="00092590"/>
    <w:rsid w:val="00093655"/>
    <w:rsid w:val="000936EE"/>
    <w:rsid w:val="0009472A"/>
    <w:rsid w:val="00094910"/>
    <w:rsid w:val="00095C6A"/>
    <w:rsid w:val="000A1AA4"/>
    <w:rsid w:val="000A588B"/>
    <w:rsid w:val="000B7261"/>
    <w:rsid w:val="000B78E5"/>
    <w:rsid w:val="000C49B1"/>
    <w:rsid w:val="000C79B2"/>
    <w:rsid w:val="000D2539"/>
    <w:rsid w:val="000D3E5F"/>
    <w:rsid w:val="000D5DEF"/>
    <w:rsid w:val="000D6788"/>
    <w:rsid w:val="000D72F6"/>
    <w:rsid w:val="000D7B6C"/>
    <w:rsid w:val="000E0507"/>
    <w:rsid w:val="000E05FE"/>
    <w:rsid w:val="000E1B91"/>
    <w:rsid w:val="000E22FC"/>
    <w:rsid w:val="000E3441"/>
    <w:rsid w:val="000E5057"/>
    <w:rsid w:val="000E7310"/>
    <w:rsid w:val="000F06D0"/>
    <w:rsid w:val="000F7167"/>
    <w:rsid w:val="000F7E25"/>
    <w:rsid w:val="0010096A"/>
    <w:rsid w:val="001025DF"/>
    <w:rsid w:val="00102E39"/>
    <w:rsid w:val="00106B51"/>
    <w:rsid w:val="00107B33"/>
    <w:rsid w:val="0011078E"/>
    <w:rsid w:val="001178A7"/>
    <w:rsid w:val="00117A16"/>
    <w:rsid w:val="001210F8"/>
    <w:rsid w:val="001231A7"/>
    <w:rsid w:val="00123F0B"/>
    <w:rsid w:val="001240C4"/>
    <w:rsid w:val="0012552F"/>
    <w:rsid w:val="00127C06"/>
    <w:rsid w:val="00130230"/>
    <w:rsid w:val="001303CD"/>
    <w:rsid w:val="00130980"/>
    <w:rsid w:val="00131C5E"/>
    <w:rsid w:val="0013265E"/>
    <w:rsid w:val="0013407D"/>
    <w:rsid w:val="00134DCF"/>
    <w:rsid w:val="00135A98"/>
    <w:rsid w:val="00135E40"/>
    <w:rsid w:val="0013610B"/>
    <w:rsid w:val="00137373"/>
    <w:rsid w:val="001408E2"/>
    <w:rsid w:val="0014107B"/>
    <w:rsid w:val="00144329"/>
    <w:rsid w:val="0014474B"/>
    <w:rsid w:val="00151574"/>
    <w:rsid w:val="00151F04"/>
    <w:rsid w:val="00153E27"/>
    <w:rsid w:val="001602F5"/>
    <w:rsid w:val="00160776"/>
    <w:rsid w:val="0016078F"/>
    <w:rsid w:val="00161B26"/>
    <w:rsid w:val="001621EA"/>
    <w:rsid w:val="00162836"/>
    <w:rsid w:val="00163549"/>
    <w:rsid w:val="001666EF"/>
    <w:rsid w:val="00173E13"/>
    <w:rsid w:val="0017567F"/>
    <w:rsid w:val="00175AF3"/>
    <w:rsid w:val="00176315"/>
    <w:rsid w:val="0018084E"/>
    <w:rsid w:val="00181C64"/>
    <w:rsid w:val="001827A0"/>
    <w:rsid w:val="00183437"/>
    <w:rsid w:val="001857C7"/>
    <w:rsid w:val="00187E84"/>
    <w:rsid w:val="00191C99"/>
    <w:rsid w:val="00191DFC"/>
    <w:rsid w:val="00192E28"/>
    <w:rsid w:val="0019392B"/>
    <w:rsid w:val="00193EF5"/>
    <w:rsid w:val="00195D2F"/>
    <w:rsid w:val="001A345A"/>
    <w:rsid w:val="001A41F6"/>
    <w:rsid w:val="001A64B8"/>
    <w:rsid w:val="001B0897"/>
    <w:rsid w:val="001B09B5"/>
    <w:rsid w:val="001B0C88"/>
    <w:rsid w:val="001B1F38"/>
    <w:rsid w:val="001B2E6B"/>
    <w:rsid w:val="001B36F9"/>
    <w:rsid w:val="001B6E1B"/>
    <w:rsid w:val="001B7A7E"/>
    <w:rsid w:val="001C104D"/>
    <w:rsid w:val="001C1B0A"/>
    <w:rsid w:val="001C57B9"/>
    <w:rsid w:val="001C700C"/>
    <w:rsid w:val="001D0C0D"/>
    <w:rsid w:val="001D1504"/>
    <w:rsid w:val="001D6670"/>
    <w:rsid w:val="001D71D5"/>
    <w:rsid w:val="001E6EDB"/>
    <w:rsid w:val="001F1022"/>
    <w:rsid w:val="001F298C"/>
    <w:rsid w:val="001F360D"/>
    <w:rsid w:val="001F43B1"/>
    <w:rsid w:val="001F4FCA"/>
    <w:rsid w:val="001F6071"/>
    <w:rsid w:val="001F77E0"/>
    <w:rsid w:val="002008A9"/>
    <w:rsid w:val="00201FBD"/>
    <w:rsid w:val="0020231D"/>
    <w:rsid w:val="002024D1"/>
    <w:rsid w:val="002027D5"/>
    <w:rsid w:val="0020389E"/>
    <w:rsid w:val="00204935"/>
    <w:rsid w:val="002069B2"/>
    <w:rsid w:val="00207D2B"/>
    <w:rsid w:val="00210634"/>
    <w:rsid w:val="00212979"/>
    <w:rsid w:val="00212E27"/>
    <w:rsid w:val="0021392A"/>
    <w:rsid w:val="00213C40"/>
    <w:rsid w:val="0021624E"/>
    <w:rsid w:val="002165FA"/>
    <w:rsid w:val="002167B1"/>
    <w:rsid w:val="00220387"/>
    <w:rsid w:val="0022062C"/>
    <w:rsid w:val="0022130E"/>
    <w:rsid w:val="002217ED"/>
    <w:rsid w:val="00222C59"/>
    <w:rsid w:val="002249B1"/>
    <w:rsid w:val="002267AD"/>
    <w:rsid w:val="00227AAD"/>
    <w:rsid w:val="002317AC"/>
    <w:rsid w:val="002348BB"/>
    <w:rsid w:val="00235326"/>
    <w:rsid w:val="0023665E"/>
    <w:rsid w:val="002379EF"/>
    <w:rsid w:val="00242A23"/>
    <w:rsid w:val="00242E40"/>
    <w:rsid w:val="00243F9B"/>
    <w:rsid w:val="00244B67"/>
    <w:rsid w:val="002454BF"/>
    <w:rsid w:val="002470EB"/>
    <w:rsid w:val="002500AA"/>
    <w:rsid w:val="00251020"/>
    <w:rsid w:val="002522EB"/>
    <w:rsid w:val="00252DB9"/>
    <w:rsid w:val="0025329E"/>
    <w:rsid w:val="002536F8"/>
    <w:rsid w:val="00255A60"/>
    <w:rsid w:val="00256D6D"/>
    <w:rsid w:val="0025779F"/>
    <w:rsid w:val="0026257B"/>
    <w:rsid w:val="00263B2A"/>
    <w:rsid w:val="00264209"/>
    <w:rsid w:val="00264707"/>
    <w:rsid w:val="00266C61"/>
    <w:rsid w:val="00267417"/>
    <w:rsid w:val="00270CA2"/>
    <w:rsid w:val="00270CC4"/>
    <w:rsid w:val="0027147C"/>
    <w:rsid w:val="00271B63"/>
    <w:rsid w:val="00271FE0"/>
    <w:rsid w:val="00273194"/>
    <w:rsid w:val="002739F3"/>
    <w:rsid w:val="00273EC5"/>
    <w:rsid w:val="00274D2C"/>
    <w:rsid w:val="00276D67"/>
    <w:rsid w:val="00277590"/>
    <w:rsid w:val="00277D41"/>
    <w:rsid w:val="00277EC5"/>
    <w:rsid w:val="002876DA"/>
    <w:rsid w:val="00287847"/>
    <w:rsid w:val="002909CC"/>
    <w:rsid w:val="00292261"/>
    <w:rsid w:val="0029476B"/>
    <w:rsid w:val="00296F71"/>
    <w:rsid w:val="002A6264"/>
    <w:rsid w:val="002B1B6F"/>
    <w:rsid w:val="002B2F3B"/>
    <w:rsid w:val="002B3927"/>
    <w:rsid w:val="002B5CBB"/>
    <w:rsid w:val="002B7D90"/>
    <w:rsid w:val="002C4F87"/>
    <w:rsid w:val="002C7AB1"/>
    <w:rsid w:val="002D7ECD"/>
    <w:rsid w:val="002E17EC"/>
    <w:rsid w:val="002E2514"/>
    <w:rsid w:val="002E4330"/>
    <w:rsid w:val="002E69B4"/>
    <w:rsid w:val="002E795C"/>
    <w:rsid w:val="002F1361"/>
    <w:rsid w:val="002F5576"/>
    <w:rsid w:val="00300B05"/>
    <w:rsid w:val="00301D74"/>
    <w:rsid w:val="003031FC"/>
    <w:rsid w:val="00303904"/>
    <w:rsid w:val="0030395B"/>
    <w:rsid w:val="00304897"/>
    <w:rsid w:val="00306B5E"/>
    <w:rsid w:val="00310767"/>
    <w:rsid w:val="00310CE4"/>
    <w:rsid w:val="0031100A"/>
    <w:rsid w:val="00311AFE"/>
    <w:rsid w:val="00312106"/>
    <w:rsid w:val="0031387A"/>
    <w:rsid w:val="00315189"/>
    <w:rsid w:val="00315E91"/>
    <w:rsid w:val="003166CB"/>
    <w:rsid w:val="00316B20"/>
    <w:rsid w:val="00316CAC"/>
    <w:rsid w:val="00317C61"/>
    <w:rsid w:val="0032009A"/>
    <w:rsid w:val="00322D51"/>
    <w:rsid w:val="0032316F"/>
    <w:rsid w:val="003252A0"/>
    <w:rsid w:val="00326711"/>
    <w:rsid w:val="0032672A"/>
    <w:rsid w:val="00326BBD"/>
    <w:rsid w:val="0033165A"/>
    <w:rsid w:val="003337F7"/>
    <w:rsid w:val="00337677"/>
    <w:rsid w:val="00341278"/>
    <w:rsid w:val="003416A6"/>
    <w:rsid w:val="00343BE3"/>
    <w:rsid w:val="003454E4"/>
    <w:rsid w:val="00345A9A"/>
    <w:rsid w:val="00350858"/>
    <w:rsid w:val="00351827"/>
    <w:rsid w:val="00360588"/>
    <w:rsid w:val="00360FE3"/>
    <w:rsid w:val="003618C4"/>
    <w:rsid w:val="00362C48"/>
    <w:rsid w:val="00365C6C"/>
    <w:rsid w:val="00372B59"/>
    <w:rsid w:val="00372E16"/>
    <w:rsid w:val="0037593B"/>
    <w:rsid w:val="003765A2"/>
    <w:rsid w:val="00376626"/>
    <w:rsid w:val="003813C9"/>
    <w:rsid w:val="00382BB7"/>
    <w:rsid w:val="003858C1"/>
    <w:rsid w:val="00385EBA"/>
    <w:rsid w:val="0038734C"/>
    <w:rsid w:val="00393372"/>
    <w:rsid w:val="00397293"/>
    <w:rsid w:val="003A1D4E"/>
    <w:rsid w:val="003B0F57"/>
    <w:rsid w:val="003B3784"/>
    <w:rsid w:val="003B3BA9"/>
    <w:rsid w:val="003B48B3"/>
    <w:rsid w:val="003B4D59"/>
    <w:rsid w:val="003C05C5"/>
    <w:rsid w:val="003C0616"/>
    <w:rsid w:val="003C2012"/>
    <w:rsid w:val="003C2889"/>
    <w:rsid w:val="003C7590"/>
    <w:rsid w:val="003C7914"/>
    <w:rsid w:val="003D1512"/>
    <w:rsid w:val="003D520F"/>
    <w:rsid w:val="003D7108"/>
    <w:rsid w:val="003E1083"/>
    <w:rsid w:val="003E14D7"/>
    <w:rsid w:val="003E24E7"/>
    <w:rsid w:val="003E30E8"/>
    <w:rsid w:val="003E311F"/>
    <w:rsid w:val="003E44CB"/>
    <w:rsid w:val="003E4B0B"/>
    <w:rsid w:val="003E6996"/>
    <w:rsid w:val="003E7C3F"/>
    <w:rsid w:val="003F1B2C"/>
    <w:rsid w:val="003F3358"/>
    <w:rsid w:val="00402172"/>
    <w:rsid w:val="00402DEE"/>
    <w:rsid w:val="00403914"/>
    <w:rsid w:val="00407602"/>
    <w:rsid w:val="00411708"/>
    <w:rsid w:val="00415439"/>
    <w:rsid w:val="004157D2"/>
    <w:rsid w:val="0041626B"/>
    <w:rsid w:val="004172FD"/>
    <w:rsid w:val="00417BE9"/>
    <w:rsid w:val="0042086E"/>
    <w:rsid w:val="00421AAC"/>
    <w:rsid w:val="00427D3D"/>
    <w:rsid w:val="0043142E"/>
    <w:rsid w:val="004330A6"/>
    <w:rsid w:val="004334C6"/>
    <w:rsid w:val="00433A91"/>
    <w:rsid w:val="004404E7"/>
    <w:rsid w:val="004426D5"/>
    <w:rsid w:val="00442A60"/>
    <w:rsid w:val="004478D3"/>
    <w:rsid w:val="0045023A"/>
    <w:rsid w:val="00450F1F"/>
    <w:rsid w:val="004514A7"/>
    <w:rsid w:val="004524AE"/>
    <w:rsid w:val="00452A46"/>
    <w:rsid w:val="0045304B"/>
    <w:rsid w:val="00456CC6"/>
    <w:rsid w:val="00460484"/>
    <w:rsid w:val="004614E5"/>
    <w:rsid w:val="00461EBF"/>
    <w:rsid w:val="004650FD"/>
    <w:rsid w:val="004660A3"/>
    <w:rsid w:val="004661CB"/>
    <w:rsid w:val="004674DA"/>
    <w:rsid w:val="00467E76"/>
    <w:rsid w:val="00470B58"/>
    <w:rsid w:val="004756D7"/>
    <w:rsid w:val="00476004"/>
    <w:rsid w:val="00476C3A"/>
    <w:rsid w:val="00477478"/>
    <w:rsid w:val="00482B5D"/>
    <w:rsid w:val="00484AF8"/>
    <w:rsid w:val="00490286"/>
    <w:rsid w:val="00494F59"/>
    <w:rsid w:val="00494F9E"/>
    <w:rsid w:val="004965E1"/>
    <w:rsid w:val="00497411"/>
    <w:rsid w:val="00497FB5"/>
    <w:rsid w:val="004A41D7"/>
    <w:rsid w:val="004A6024"/>
    <w:rsid w:val="004A61A4"/>
    <w:rsid w:val="004A6261"/>
    <w:rsid w:val="004A665F"/>
    <w:rsid w:val="004B1AD4"/>
    <w:rsid w:val="004B3A25"/>
    <w:rsid w:val="004B3FA4"/>
    <w:rsid w:val="004B4867"/>
    <w:rsid w:val="004B6E75"/>
    <w:rsid w:val="004B746A"/>
    <w:rsid w:val="004C16BD"/>
    <w:rsid w:val="004C480B"/>
    <w:rsid w:val="004C5803"/>
    <w:rsid w:val="004C72E8"/>
    <w:rsid w:val="004D17AF"/>
    <w:rsid w:val="004D1F87"/>
    <w:rsid w:val="004D2DC5"/>
    <w:rsid w:val="004D3577"/>
    <w:rsid w:val="004D3857"/>
    <w:rsid w:val="004D3D96"/>
    <w:rsid w:val="004D4FA1"/>
    <w:rsid w:val="004D6B1F"/>
    <w:rsid w:val="004E45CE"/>
    <w:rsid w:val="004F1D75"/>
    <w:rsid w:val="004F4E75"/>
    <w:rsid w:val="0050064E"/>
    <w:rsid w:val="00506C08"/>
    <w:rsid w:val="00507B78"/>
    <w:rsid w:val="005106E6"/>
    <w:rsid w:val="00511628"/>
    <w:rsid w:val="00511B86"/>
    <w:rsid w:val="00513CE2"/>
    <w:rsid w:val="00513D38"/>
    <w:rsid w:val="00513DC8"/>
    <w:rsid w:val="00514691"/>
    <w:rsid w:val="0051505D"/>
    <w:rsid w:val="00515F6F"/>
    <w:rsid w:val="0051683F"/>
    <w:rsid w:val="0051755A"/>
    <w:rsid w:val="00520DAF"/>
    <w:rsid w:val="005228DC"/>
    <w:rsid w:val="00523BC8"/>
    <w:rsid w:val="00523DCD"/>
    <w:rsid w:val="00524114"/>
    <w:rsid w:val="005260F3"/>
    <w:rsid w:val="0052630B"/>
    <w:rsid w:val="0053022C"/>
    <w:rsid w:val="00531187"/>
    <w:rsid w:val="005320C6"/>
    <w:rsid w:val="0053230A"/>
    <w:rsid w:val="0053233E"/>
    <w:rsid w:val="00546BFE"/>
    <w:rsid w:val="00547CE7"/>
    <w:rsid w:val="00550458"/>
    <w:rsid w:val="005508A0"/>
    <w:rsid w:val="005508BF"/>
    <w:rsid w:val="00550C24"/>
    <w:rsid w:val="00554C30"/>
    <w:rsid w:val="005605E3"/>
    <w:rsid w:val="00564246"/>
    <w:rsid w:val="0056563C"/>
    <w:rsid w:val="00565F0F"/>
    <w:rsid w:val="0056663C"/>
    <w:rsid w:val="005668B1"/>
    <w:rsid w:val="0057055A"/>
    <w:rsid w:val="00572FAA"/>
    <w:rsid w:val="00573B86"/>
    <w:rsid w:val="00577469"/>
    <w:rsid w:val="00577992"/>
    <w:rsid w:val="00577B7E"/>
    <w:rsid w:val="005826EB"/>
    <w:rsid w:val="005829C8"/>
    <w:rsid w:val="005840B7"/>
    <w:rsid w:val="00584BE4"/>
    <w:rsid w:val="00586791"/>
    <w:rsid w:val="005879CD"/>
    <w:rsid w:val="00590F14"/>
    <w:rsid w:val="00591E81"/>
    <w:rsid w:val="0059212A"/>
    <w:rsid w:val="00592CBF"/>
    <w:rsid w:val="00594D2B"/>
    <w:rsid w:val="005A0F69"/>
    <w:rsid w:val="005A272D"/>
    <w:rsid w:val="005A3AAA"/>
    <w:rsid w:val="005A5BF5"/>
    <w:rsid w:val="005A74C0"/>
    <w:rsid w:val="005B51FD"/>
    <w:rsid w:val="005B5CFF"/>
    <w:rsid w:val="005B6C57"/>
    <w:rsid w:val="005C1048"/>
    <w:rsid w:val="005C14B6"/>
    <w:rsid w:val="005C2777"/>
    <w:rsid w:val="005C34BF"/>
    <w:rsid w:val="005C3B33"/>
    <w:rsid w:val="005C6EC7"/>
    <w:rsid w:val="005D1419"/>
    <w:rsid w:val="005D19DD"/>
    <w:rsid w:val="005D25CD"/>
    <w:rsid w:val="005D5702"/>
    <w:rsid w:val="005D6ECB"/>
    <w:rsid w:val="005D709F"/>
    <w:rsid w:val="005D7AA5"/>
    <w:rsid w:val="005D7DF0"/>
    <w:rsid w:val="005E1900"/>
    <w:rsid w:val="005E2D70"/>
    <w:rsid w:val="005E5562"/>
    <w:rsid w:val="005E575E"/>
    <w:rsid w:val="005E5A66"/>
    <w:rsid w:val="005E6786"/>
    <w:rsid w:val="005E79F0"/>
    <w:rsid w:val="005E7E32"/>
    <w:rsid w:val="005F4498"/>
    <w:rsid w:val="005F576A"/>
    <w:rsid w:val="005F74F0"/>
    <w:rsid w:val="006032D6"/>
    <w:rsid w:val="00604610"/>
    <w:rsid w:val="00605FFF"/>
    <w:rsid w:val="00606D26"/>
    <w:rsid w:val="0060795F"/>
    <w:rsid w:val="006106DD"/>
    <w:rsid w:val="00610C6E"/>
    <w:rsid w:val="006111BD"/>
    <w:rsid w:val="00614C4D"/>
    <w:rsid w:val="00615471"/>
    <w:rsid w:val="00616C7F"/>
    <w:rsid w:val="00616E07"/>
    <w:rsid w:val="0061700B"/>
    <w:rsid w:val="0061799A"/>
    <w:rsid w:val="00617D1B"/>
    <w:rsid w:val="00621D92"/>
    <w:rsid w:val="006234BB"/>
    <w:rsid w:val="00623DE2"/>
    <w:rsid w:val="00624617"/>
    <w:rsid w:val="00624F62"/>
    <w:rsid w:val="006266FC"/>
    <w:rsid w:val="00626E0F"/>
    <w:rsid w:val="00626EE4"/>
    <w:rsid w:val="00631E79"/>
    <w:rsid w:val="0063255D"/>
    <w:rsid w:val="00632B6A"/>
    <w:rsid w:val="00636AD1"/>
    <w:rsid w:val="00636AD8"/>
    <w:rsid w:val="006439B2"/>
    <w:rsid w:val="006443B9"/>
    <w:rsid w:val="006456B8"/>
    <w:rsid w:val="00646121"/>
    <w:rsid w:val="006466BB"/>
    <w:rsid w:val="00650B7A"/>
    <w:rsid w:val="00650CC6"/>
    <w:rsid w:val="00652712"/>
    <w:rsid w:val="0065278E"/>
    <w:rsid w:val="00654528"/>
    <w:rsid w:val="006549F8"/>
    <w:rsid w:val="00654C9E"/>
    <w:rsid w:val="00655511"/>
    <w:rsid w:val="00655F4A"/>
    <w:rsid w:val="00656473"/>
    <w:rsid w:val="0065684C"/>
    <w:rsid w:val="00657971"/>
    <w:rsid w:val="00657B12"/>
    <w:rsid w:val="00663111"/>
    <w:rsid w:val="00663A95"/>
    <w:rsid w:val="00664409"/>
    <w:rsid w:val="006648AA"/>
    <w:rsid w:val="00664C9D"/>
    <w:rsid w:val="00665085"/>
    <w:rsid w:val="006707A7"/>
    <w:rsid w:val="00672748"/>
    <w:rsid w:val="006768CE"/>
    <w:rsid w:val="006769C5"/>
    <w:rsid w:val="00676CB5"/>
    <w:rsid w:val="006801CE"/>
    <w:rsid w:val="006808E8"/>
    <w:rsid w:val="00682258"/>
    <w:rsid w:val="00682595"/>
    <w:rsid w:val="0068277B"/>
    <w:rsid w:val="006835C5"/>
    <w:rsid w:val="00685D66"/>
    <w:rsid w:val="0068744F"/>
    <w:rsid w:val="00687706"/>
    <w:rsid w:val="00690091"/>
    <w:rsid w:val="006939B4"/>
    <w:rsid w:val="00695692"/>
    <w:rsid w:val="0069600C"/>
    <w:rsid w:val="0069725D"/>
    <w:rsid w:val="00697967"/>
    <w:rsid w:val="006A05ED"/>
    <w:rsid w:val="006A18CE"/>
    <w:rsid w:val="006A1BA1"/>
    <w:rsid w:val="006A4710"/>
    <w:rsid w:val="006A7DD6"/>
    <w:rsid w:val="006B09B7"/>
    <w:rsid w:val="006B1457"/>
    <w:rsid w:val="006B1BE2"/>
    <w:rsid w:val="006B375A"/>
    <w:rsid w:val="006B40A0"/>
    <w:rsid w:val="006C1FC1"/>
    <w:rsid w:val="006C2BB7"/>
    <w:rsid w:val="006C3C28"/>
    <w:rsid w:val="006C742C"/>
    <w:rsid w:val="006E2B67"/>
    <w:rsid w:val="006F2824"/>
    <w:rsid w:val="006F3E2D"/>
    <w:rsid w:val="007004EF"/>
    <w:rsid w:val="007021A9"/>
    <w:rsid w:val="00702C9B"/>
    <w:rsid w:val="0071091B"/>
    <w:rsid w:val="007139D8"/>
    <w:rsid w:val="007159C2"/>
    <w:rsid w:val="00725FD8"/>
    <w:rsid w:val="00731B00"/>
    <w:rsid w:val="00731DCC"/>
    <w:rsid w:val="00732017"/>
    <w:rsid w:val="00733321"/>
    <w:rsid w:val="00733DEC"/>
    <w:rsid w:val="00733E0B"/>
    <w:rsid w:val="0073557A"/>
    <w:rsid w:val="00735F0C"/>
    <w:rsid w:val="007419AB"/>
    <w:rsid w:val="007419FE"/>
    <w:rsid w:val="00741AEB"/>
    <w:rsid w:val="007467C7"/>
    <w:rsid w:val="0074737B"/>
    <w:rsid w:val="00750367"/>
    <w:rsid w:val="00750FF3"/>
    <w:rsid w:val="007542B7"/>
    <w:rsid w:val="007553C1"/>
    <w:rsid w:val="00756D96"/>
    <w:rsid w:val="00757A00"/>
    <w:rsid w:val="007600AA"/>
    <w:rsid w:val="0076011A"/>
    <w:rsid w:val="007613FD"/>
    <w:rsid w:val="007659B2"/>
    <w:rsid w:val="00770AC7"/>
    <w:rsid w:val="00773528"/>
    <w:rsid w:val="00781BDC"/>
    <w:rsid w:val="00784F67"/>
    <w:rsid w:val="0078739D"/>
    <w:rsid w:val="00787418"/>
    <w:rsid w:val="0078744E"/>
    <w:rsid w:val="00791122"/>
    <w:rsid w:val="007934E0"/>
    <w:rsid w:val="00796045"/>
    <w:rsid w:val="00796288"/>
    <w:rsid w:val="007975C8"/>
    <w:rsid w:val="007A15AB"/>
    <w:rsid w:val="007A251F"/>
    <w:rsid w:val="007A2531"/>
    <w:rsid w:val="007A7799"/>
    <w:rsid w:val="007B3791"/>
    <w:rsid w:val="007B606A"/>
    <w:rsid w:val="007B7EEA"/>
    <w:rsid w:val="007C0780"/>
    <w:rsid w:val="007C47DC"/>
    <w:rsid w:val="007C76FA"/>
    <w:rsid w:val="007D0D28"/>
    <w:rsid w:val="007D1489"/>
    <w:rsid w:val="007D4779"/>
    <w:rsid w:val="007D4BDA"/>
    <w:rsid w:val="007E022F"/>
    <w:rsid w:val="007E1E84"/>
    <w:rsid w:val="007E3183"/>
    <w:rsid w:val="007E427D"/>
    <w:rsid w:val="007E5FA5"/>
    <w:rsid w:val="007F1379"/>
    <w:rsid w:val="00806E7B"/>
    <w:rsid w:val="008123D3"/>
    <w:rsid w:val="008135EE"/>
    <w:rsid w:val="00814088"/>
    <w:rsid w:val="00814A26"/>
    <w:rsid w:val="00816B72"/>
    <w:rsid w:val="0081738C"/>
    <w:rsid w:val="00820243"/>
    <w:rsid w:val="00822F3E"/>
    <w:rsid w:val="00825C98"/>
    <w:rsid w:val="008278D5"/>
    <w:rsid w:val="0083034B"/>
    <w:rsid w:val="008319D5"/>
    <w:rsid w:val="00834DA9"/>
    <w:rsid w:val="008422F5"/>
    <w:rsid w:val="00842F38"/>
    <w:rsid w:val="00843DE6"/>
    <w:rsid w:val="00845C7E"/>
    <w:rsid w:val="0084691A"/>
    <w:rsid w:val="00850C7A"/>
    <w:rsid w:val="00851B40"/>
    <w:rsid w:val="008520F7"/>
    <w:rsid w:val="00863006"/>
    <w:rsid w:val="00866C2F"/>
    <w:rsid w:val="00870AD5"/>
    <w:rsid w:val="00871109"/>
    <w:rsid w:val="008713D5"/>
    <w:rsid w:val="008727FE"/>
    <w:rsid w:val="00872C2E"/>
    <w:rsid w:val="008748A9"/>
    <w:rsid w:val="008761AA"/>
    <w:rsid w:val="008779CF"/>
    <w:rsid w:val="00877B09"/>
    <w:rsid w:val="0088323A"/>
    <w:rsid w:val="00884B59"/>
    <w:rsid w:val="008853D8"/>
    <w:rsid w:val="0088589A"/>
    <w:rsid w:val="00885EB7"/>
    <w:rsid w:val="0089399D"/>
    <w:rsid w:val="008941A5"/>
    <w:rsid w:val="008A02DE"/>
    <w:rsid w:val="008A0AFD"/>
    <w:rsid w:val="008A10ED"/>
    <w:rsid w:val="008A1CCA"/>
    <w:rsid w:val="008A2B03"/>
    <w:rsid w:val="008A339A"/>
    <w:rsid w:val="008A3600"/>
    <w:rsid w:val="008A3FFB"/>
    <w:rsid w:val="008B062A"/>
    <w:rsid w:val="008B1798"/>
    <w:rsid w:val="008B2373"/>
    <w:rsid w:val="008B3C7D"/>
    <w:rsid w:val="008B5B0B"/>
    <w:rsid w:val="008B5BB8"/>
    <w:rsid w:val="008B7897"/>
    <w:rsid w:val="008B7FC5"/>
    <w:rsid w:val="008C359A"/>
    <w:rsid w:val="008C4321"/>
    <w:rsid w:val="008C4E14"/>
    <w:rsid w:val="008C6D03"/>
    <w:rsid w:val="008C6E92"/>
    <w:rsid w:val="008C7D63"/>
    <w:rsid w:val="008D0A41"/>
    <w:rsid w:val="008D1D6F"/>
    <w:rsid w:val="008D27AE"/>
    <w:rsid w:val="008D52BD"/>
    <w:rsid w:val="008D6D85"/>
    <w:rsid w:val="008D70D1"/>
    <w:rsid w:val="008E0EFB"/>
    <w:rsid w:val="008E3C77"/>
    <w:rsid w:val="008E543D"/>
    <w:rsid w:val="008E5598"/>
    <w:rsid w:val="008E5716"/>
    <w:rsid w:val="008F2922"/>
    <w:rsid w:val="008F2D9F"/>
    <w:rsid w:val="008F3B3F"/>
    <w:rsid w:val="008F3D51"/>
    <w:rsid w:val="008F503F"/>
    <w:rsid w:val="008F68CE"/>
    <w:rsid w:val="008F7004"/>
    <w:rsid w:val="00905638"/>
    <w:rsid w:val="00906209"/>
    <w:rsid w:val="00907AF2"/>
    <w:rsid w:val="00910013"/>
    <w:rsid w:val="00910221"/>
    <w:rsid w:val="00910D63"/>
    <w:rsid w:val="00912D08"/>
    <w:rsid w:val="00913257"/>
    <w:rsid w:val="00917024"/>
    <w:rsid w:val="00917280"/>
    <w:rsid w:val="009177EA"/>
    <w:rsid w:val="00925255"/>
    <w:rsid w:val="00925528"/>
    <w:rsid w:val="00937F41"/>
    <w:rsid w:val="009520FB"/>
    <w:rsid w:val="00954228"/>
    <w:rsid w:val="0095520E"/>
    <w:rsid w:val="00955C78"/>
    <w:rsid w:val="0095644B"/>
    <w:rsid w:val="009635BE"/>
    <w:rsid w:val="0096597D"/>
    <w:rsid w:val="00965B32"/>
    <w:rsid w:val="0096677D"/>
    <w:rsid w:val="00970C19"/>
    <w:rsid w:val="009721D8"/>
    <w:rsid w:val="0097486E"/>
    <w:rsid w:val="009762F3"/>
    <w:rsid w:val="00976A6F"/>
    <w:rsid w:val="00976AC7"/>
    <w:rsid w:val="00980A90"/>
    <w:rsid w:val="00981765"/>
    <w:rsid w:val="00981B0A"/>
    <w:rsid w:val="009847DF"/>
    <w:rsid w:val="00985798"/>
    <w:rsid w:val="00985B72"/>
    <w:rsid w:val="00985DA6"/>
    <w:rsid w:val="0099175D"/>
    <w:rsid w:val="00992FCF"/>
    <w:rsid w:val="00995CC1"/>
    <w:rsid w:val="00997E00"/>
    <w:rsid w:val="00997F9A"/>
    <w:rsid w:val="009A2BEB"/>
    <w:rsid w:val="009A3EAC"/>
    <w:rsid w:val="009A433C"/>
    <w:rsid w:val="009A5BBD"/>
    <w:rsid w:val="009A6F5C"/>
    <w:rsid w:val="009B0A65"/>
    <w:rsid w:val="009B0F8A"/>
    <w:rsid w:val="009B4BFC"/>
    <w:rsid w:val="009B7F4F"/>
    <w:rsid w:val="009C07C0"/>
    <w:rsid w:val="009C399C"/>
    <w:rsid w:val="009C4026"/>
    <w:rsid w:val="009C5689"/>
    <w:rsid w:val="009C6251"/>
    <w:rsid w:val="009C7087"/>
    <w:rsid w:val="009C7BC3"/>
    <w:rsid w:val="009C7FD5"/>
    <w:rsid w:val="009D0775"/>
    <w:rsid w:val="009D1719"/>
    <w:rsid w:val="009D1A54"/>
    <w:rsid w:val="009D21F8"/>
    <w:rsid w:val="009D283C"/>
    <w:rsid w:val="009D2AD4"/>
    <w:rsid w:val="009D7F0C"/>
    <w:rsid w:val="009E26D5"/>
    <w:rsid w:val="009E3817"/>
    <w:rsid w:val="009F0F87"/>
    <w:rsid w:val="009F15EC"/>
    <w:rsid w:val="009F2876"/>
    <w:rsid w:val="009F397C"/>
    <w:rsid w:val="009F4F76"/>
    <w:rsid w:val="00A0399C"/>
    <w:rsid w:val="00A04040"/>
    <w:rsid w:val="00A04CBC"/>
    <w:rsid w:val="00A0615D"/>
    <w:rsid w:val="00A06D0A"/>
    <w:rsid w:val="00A076C8"/>
    <w:rsid w:val="00A120AC"/>
    <w:rsid w:val="00A1255B"/>
    <w:rsid w:val="00A13F26"/>
    <w:rsid w:val="00A14AD3"/>
    <w:rsid w:val="00A15930"/>
    <w:rsid w:val="00A1751A"/>
    <w:rsid w:val="00A2219C"/>
    <w:rsid w:val="00A22F19"/>
    <w:rsid w:val="00A2410A"/>
    <w:rsid w:val="00A2751A"/>
    <w:rsid w:val="00A303AB"/>
    <w:rsid w:val="00A312F4"/>
    <w:rsid w:val="00A32BE5"/>
    <w:rsid w:val="00A33B77"/>
    <w:rsid w:val="00A34B88"/>
    <w:rsid w:val="00A401F2"/>
    <w:rsid w:val="00A42585"/>
    <w:rsid w:val="00A425D1"/>
    <w:rsid w:val="00A42EEB"/>
    <w:rsid w:val="00A44110"/>
    <w:rsid w:val="00A5075D"/>
    <w:rsid w:val="00A5274F"/>
    <w:rsid w:val="00A54356"/>
    <w:rsid w:val="00A55D5D"/>
    <w:rsid w:val="00A60CA2"/>
    <w:rsid w:val="00A63368"/>
    <w:rsid w:val="00A64AF4"/>
    <w:rsid w:val="00A7008E"/>
    <w:rsid w:val="00A71B2D"/>
    <w:rsid w:val="00A725E8"/>
    <w:rsid w:val="00A73D2C"/>
    <w:rsid w:val="00A803CC"/>
    <w:rsid w:val="00A828D7"/>
    <w:rsid w:val="00A8553C"/>
    <w:rsid w:val="00A90473"/>
    <w:rsid w:val="00A97D09"/>
    <w:rsid w:val="00A97E04"/>
    <w:rsid w:val="00AA1951"/>
    <w:rsid w:val="00AA1D19"/>
    <w:rsid w:val="00AA349D"/>
    <w:rsid w:val="00AA4BAD"/>
    <w:rsid w:val="00AA5A1C"/>
    <w:rsid w:val="00AA7D37"/>
    <w:rsid w:val="00AB5437"/>
    <w:rsid w:val="00AB7D39"/>
    <w:rsid w:val="00AB7D44"/>
    <w:rsid w:val="00AC02BF"/>
    <w:rsid w:val="00AC0D3B"/>
    <w:rsid w:val="00AC19F5"/>
    <w:rsid w:val="00AC3CF9"/>
    <w:rsid w:val="00AC3EA5"/>
    <w:rsid w:val="00AC3F23"/>
    <w:rsid w:val="00AC7251"/>
    <w:rsid w:val="00AD2A86"/>
    <w:rsid w:val="00AD2AF3"/>
    <w:rsid w:val="00AD5446"/>
    <w:rsid w:val="00AD6B88"/>
    <w:rsid w:val="00AD6E98"/>
    <w:rsid w:val="00AE0E1A"/>
    <w:rsid w:val="00AE15A1"/>
    <w:rsid w:val="00AE3F79"/>
    <w:rsid w:val="00AE447A"/>
    <w:rsid w:val="00AE4BD3"/>
    <w:rsid w:val="00AE5479"/>
    <w:rsid w:val="00AE68DE"/>
    <w:rsid w:val="00AF59F9"/>
    <w:rsid w:val="00AF5F0B"/>
    <w:rsid w:val="00AF7B53"/>
    <w:rsid w:val="00B0080E"/>
    <w:rsid w:val="00B0431C"/>
    <w:rsid w:val="00B06868"/>
    <w:rsid w:val="00B07F53"/>
    <w:rsid w:val="00B10CCB"/>
    <w:rsid w:val="00B13107"/>
    <w:rsid w:val="00B16B21"/>
    <w:rsid w:val="00B16C40"/>
    <w:rsid w:val="00B20753"/>
    <w:rsid w:val="00B22FD8"/>
    <w:rsid w:val="00B235FE"/>
    <w:rsid w:val="00B24982"/>
    <w:rsid w:val="00B25232"/>
    <w:rsid w:val="00B268D3"/>
    <w:rsid w:val="00B26E3A"/>
    <w:rsid w:val="00B312F9"/>
    <w:rsid w:val="00B32882"/>
    <w:rsid w:val="00B3523F"/>
    <w:rsid w:val="00B35F93"/>
    <w:rsid w:val="00B36476"/>
    <w:rsid w:val="00B36F6B"/>
    <w:rsid w:val="00B412D0"/>
    <w:rsid w:val="00B41EAD"/>
    <w:rsid w:val="00B42779"/>
    <w:rsid w:val="00B42B2C"/>
    <w:rsid w:val="00B50D95"/>
    <w:rsid w:val="00B54DC9"/>
    <w:rsid w:val="00B55D90"/>
    <w:rsid w:val="00B569C6"/>
    <w:rsid w:val="00B56ABF"/>
    <w:rsid w:val="00B61756"/>
    <w:rsid w:val="00B643DE"/>
    <w:rsid w:val="00B71DE7"/>
    <w:rsid w:val="00B736AD"/>
    <w:rsid w:val="00B83E5C"/>
    <w:rsid w:val="00B857A9"/>
    <w:rsid w:val="00B906D9"/>
    <w:rsid w:val="00B91449"/>
    <w:rsid w:val="00B918A9"/>
    <w:rsid w:val="00B91CBD"/>
    <w:rsid w:val="00B94E3A"/>
    <w:rsid w:val="00B97888"/>
    <w:rsid w:val="00BA1352"/>
    <w:rsid w:val="00BA1AD5"/>
    <w:rsid w:val="00BA3452"/>
    <w:rsid w:val="00BA4F16"/>
    <w:rsid w:val="00BA6181"/>
    <w:rsid w:val="00BA7BC9"/>
    <w:rsid w:val="00BB0884"/>
    <w:rsid w:val="00BB0D2F"/>
    <w:rsid w:val="00BB0E5E"/>
    <w:rsid w:val="00BB0ED7"/>
    <w:rsid w:val="00BB4AD3"/>
    <w:rsid w:val="00BB5C21"/>
    <w:rsid w:val="00BB7BDA"/>
    <w:rsid w:val="00BC1206"/>
    <w:rsid w:val="00BC4AE3"/>
    <w:rsid w:val="00BD0354"/>
    <w:rsid w:val="00BD1ACB"/>
    <w:rsid w:val="00BD2ECD"/>
    <w:rsid w:val="00BD4440"/>
    <w:rsid w:val="00BD56CF"/>
    <w:rsid w:val="00BD590B"/>
    <w:rsid w:val="00BD5ABE"/>
    <w:rsid w:val="00BD73F0"/>
    <w:rsid w:val="00BD7FC2"/>
    <w:rsid w:val="00BE0440"/>
    <w:rsid w:val="00BE1321"/>
    <w:rsid w:val="00BE394D"/>
    <w:rsid w:val="00BE42D7"/>
    <w:rsid w:val="00BE6E7B"/>
    <w:rsid w:val="00BE7233"/>
    <w:rsid w:val="00BF4E63"/>
    <w:rsid w:val="00BF589E"/>
    <w:rsid w:val="00C03B1A"/>
    <w:rsid w:val="00C05C66"/>
    <w:rsid w:val="00C1076F"/>
    <w:rsid w:val="00C12E70"/>
    <w:rsid w:val="00C13ACD"/>
    <w:rsid w:val="00C14428"/>
    <w:rsid w:val="00C15522"/>
    <w:rsid w:val="00C162B4"/>
    <w:rsid w:val="00C2057B"/>
    <w:rsid w:val="00C22EDC"/>
    <w:rsid w:val="00C231D5"/>
    <w:rsid w:val="00C26444"/>
    <w:rsid w:val="00C26527"/>
    <w:rsid w:val="00C31357"/>
    <w:rsid w:val="00C33D6B"/>
    <w:rsid w:val="00C37F9F"/>
    <w:rsid w:val="00C4187B"/>
    <w:rsid w:val="00C4314D"/>
    <w:rsid w:val="00C44EFB"/>
    <w:rsid w:val="00C469C5"/>
    <w:rsid w:val="00C471EE"/>
    <w:rsid w:val="00C47557"/>
    <w:rsid w:val="00C51B25"/>
    <w:rsid w:val="00C52E69"/>
    <w:rsid w:val="00C53749"/>
    <w:rsid w:val="00C544A1"/>
    <w:rsid w:val="00C57C26"/>
    <w:rsid w:val="00C609EA"/>
    <w:rsid w:val="00C622E6"/>
    <w:rsid w:val="00C63793"/>
    <w:rsid w:val="00C64EFC"/>
    <w:rsid w:val="00C655CD"/>
    <w:rsid w:val="00C6596B"/>
    <w:rsid w:val="00C66C0B"/>
    <w:rsid w:val="00C66E44"/>
    <w:rsid w:val="00C70C89"/>
    <w:rsid w:val="00C70DC2"/>
    <w:rsid w:val="00C72616"/>
    <w:rsid w:val="00C72A3A"/>
    <w:rsid w:val="00C731CB"/>
    <w:rsid w:val="00C81525"/>
    <w:rsid w:val="00C828D5"/>
    <w:rsid w:val="00C84F46"/>
    <w:rsid w:val="00C86742"/>
    <w:rsid w:val="00C86FDD"/>
    <w:rsid w:val="00C875CB"/>
    <w:rsid w:val="00C90CCD"/>
    <w:rsid w:val="00C93AEB"/>
    <w:rsid w:val="00C97097"/>
    <w:rsid w:val="00CA2116"/>
    <w:rsid w:val="00CA2194"/>
    <w:rsid w:val="00CA2D8F"/>
    <w:rsid w:val="00CA6A0E"/>
    <w:rsid w:val="00CA71D7"/>
    <w:rsid w:val="00CB1B2F"/>
    <w:rsid w:val="00CB2473"/>
    <w:rsid w:val="00CB5644"/>
    <w:rsid w:val="00CC384A"/>
    <w:rsid w:val="00CC3CDB"/>
    <w:rsid w:val="00CC7F9C"/>
    <w:rsid w:val="00CD10E8"/>
    <w:rsid w:val="00CD1496"/>
    <w:rsid w:val="00CD18C2"/>
    <w:rsid w:val="00CE12BD"/>
    <w:rsid w:val="00CE1E4E"/>
    <w:rsid w:val="00CE2207"/>
    <w:rsid w:val="00CE2587"/>
    <w:rsid w:val="00CE2AF6"/>
    <w:rsid w:val="00CE3364"/>
    <w:rsid w:val="00CE3859"/>
    <w:rsid w:val="00CE4956"/>
    <w:rsid w:val="00CE765A"/>
    <w:rsid w:val="00CE7F3D"/>
    <w:rsid w:val="00CF0586"/>
    <w:rsid w:val="00CF35B3"/>
    <w:rsid w:val="00CF365D"/>
    <w:rsid w:val="00CF73F9"/>
    <w:rsid w:val="00D015BF"/>
    <w:rsid w:val="00D03440"/>
    <w:rsid w:val="00D03A31"/>
    <w:rsid w:val="00D04D54"/>
    <w:rsid w:val="00D0683E"/>
    <w:rsid w:val="00D102AC"/>
    <w:rsid w:val="00D1030C"/>
    <w:rsid w:val="00D14F67"/>
    <w:rsid w:val="00D1697A"/>
    <w:rsid w:val="00D2492A"/>
    <w:rsid w:val="00D25810"/>
    <w:rsid w:val="00D31C42"/>
    <w:rsid w:val="00D33F99"/>
    <w:rsid w:val="00D35953"/>
    <w:rsid w:val="00D35CEC"/>
    <w:rsid w:val="00D4068A"/>
    <w:rsid w:val="00D406F0"/>
    <w:rsid w:val="00D41CC6"/>
    <w:rsid w:val="00D421C0"/>
    <w:rsid w:val="00D42EE1"/>
    <w:rsid w:val="00D43274"/>
    <w:rsid w:val="00D45212"/>
    <w:rsid w:val="00D462EF"/>
    <w:rsid w:val="00D463AF"/>
    <w:rsid w:val="00D46856"/>
    <w:rsid w:val="00D51026"/>
    <w:rsid w:val="00D52B41"/>
    <w:rsid w:val="00D53C47"/>
    <w:rsid w:val="00D554B0"/>
    <w:rsid w:val="00D56741"/>
    <w:rsid w:val="00D56F03"/>
    <w:rsid w:val="00D57B0B"/>
    <w:rsid w:val="00D61B70"/>
    <w:rsid w:val="00D642E9"/>
    <w:rsid w:val="00D66BCD"/>
    <w:rsid w:val="00D71762"/>
    <w:rsid w:val="00D77B34"/>
    <w:rsid w:val="00D8134D"/>
    <w:rsid w:val="00D81511"/>
    <w:rsid w:val="00D81741"/>
    <w:rsid w:val="00D85D10"/>
    <w:rsid w:val="00D908EB"/>
    <w:rsid w:val="00D91C3B"/>
    <w:rsid w:val="00D91DE9"/>
    <w:rsid w:val="00D933F4"/>
    <w:rsid w:val="00D94C95"/>
    <w:rsid w:val="00D95A14"/>
    <w:rsid w:val="00D9739A"/>
    <w:rsid w:val="00D97686"/>
    <w:rsid w:val="00D977A9"/>
    <w:rsid w:val="00DA05DE"/>
    <w:rsid w:val="00DA110B"/>
    <w:rsid w:val="00DA239A"/>
    <w:rsid w:val="00DA31DC"/>
    <w:rsid w:val="00DA4B6F"/>
    <w:rsid w:val="00DA4C26"/>
    <w:rsid w:val="00DA5B34"/>
    <w:rsid w:val="00DA5B44"/>
    <w:rsid w:val="00DA6C17"/>
    <w:rsid w:val="00DA70D0"/>
    <w:rsid w:val="00DB03A0"/>
    <w:rsid w:val="00DB07A6"/>
    <w:rsid w:val="00DB097D"/>
    <w:rsid w:val="00DB543C"/>
    <w:rsid w:val="00DB5BA9"/>
    <w:rsid w:val="00DB629A"/>
    <w:rsid w:val="00DC258B"/>
    <w:rsid w:val="00DC667C"/>
    <w:rsid w:val="00DD0EE4"/>
    <w:rsid w:val="00DD1D34"/>
    <w:rsid w:val="00DD3C87"/>
    <w:rsid w:val="00DD4888"/>
    <w:rsid w:val="00DD4EDF"/>
    <w:rsid w:val="00DE04A4"/>
    <w:rsid w:val="00DE0E43"/>
    <w:rsid w:val="00DE1EDE"/>
    <w:rsid w:val="00DE26C2"/>
    <w:rsid w:val="00DE2C8C"/>
    <w:rsid w:val="00DF0776"/>
    <w:rsid w:val="00DF0B8F"/>
    <w:rsid w:val="00DF1FD9"/>
    <w:rsid w:val="00DF27DB"/>
    <w:rsid w:val="00DF28B2"/>
    <w:rsid w:val="00DF2BB3"/>
    <w:rsid w:val="00DF5346"/>
    <w:rsid w:val="00DF6BD0"/>
    <w:rsid w:val="00DF6D76"/>
    <w:rsid w:val="00E006C3"/>
    <w:rsid w:val="00E00A2B"/>
    <w:rsid w:val="00E0105E"/>
    <w:rsid w:val="00E029EC"/>
    <w:rsid w:val="00E03917"/>
    <w:rsid w:val="00E04690"/>
    <w:rsid w:val="00E04C3D"/>
    <w:rsid w:val="00E04E6F"/>
    <w:rsid w:val="00E11DDF"/>
    <w:rsid w:val="00E25902"/>
    <w:rsid w:val="00E31BB1"/>
    <w:rsid w:val="00E32789"/>
    <w:rsid w:val="00E34339"/>
    <w:rsid w:val="00E357D9"/>
    <w:rsid w:val="00E36069"/>
    <w:rsid w:val="00E40804"/>
    <w:rsid w:val="00E40863"/>
    <w:rsid w:val="00E455B8"/>
    <w:rsid w:val="00E50400"/>
    <w:rsid w:val="00E5568C"/>
    <w:rsid w:val="00E56391"/>
    <w:rsid w:val="00E56496"/>
    <w:rsid w:val="00E60EA0"/>
    <w:rsid w:val="00E61360"/>
    <w:rsid w:val="00E6215D"/>
    <w:rsid w:val="00E62D02"/>
    <w:rsid w:val="00E63C8D"/>
    <w:rsid w:val="00E65ADA"/>
    <w:rsid w:val="00E66C7A"/>
    <w:rsid w:val="00E75B13"/>
    <w:rsid w:val="00E7686B"/>
    <w:rsid w:val="00E81505"/>
    <w:rsid w:val="00E8305B"/>
    <w:rsid w:val="00E846A4"/>
    <w:rsid w:val="00E85030"/>
    <w:rsid w:val="00E86F78"/>
    <w:rsid w:val="00E87D26"/>
    <w:rsid w:val="00E914CD"/>
    <w:rsid w:val="00E934B0"/>
    <w:rsid w:val="00E94B00"/>
    <w:rsid w:val="00E970AB"/>
    <w:rsid w:val="00E97EF9"/>
    <w:rsid w:val="00EA24FB"/>
    <w:rsid w:val="00EA752F"/>
    <w:rsid w:val="00EB05B7"/>
    <w:rsid w:val="00EB3370"/>
    <w:rsid w:val="00EB3DBD"/>
    <w:rsid w:val="00EC08A0"/>
    <w:rsid w:val="00EC2BBF"/>
    <w:rsid w:val="00EC4B0E"/>
    <w:rsid w:val="00EC4E97"/>
    <w:rsid w:val="00EC5250"/>
    <w:rsid w:val="00EC646A"/>
    <w:rsid w:val="00EC6B74"/>
    <w:rsid w:val="00EC7800"/>
    <w:rsid w:val="00ED0924"/>
    <w:rsid w:val="00ED177A"/>
    <w:rsid w:val="00ED3955"/>
    <w:rsid w:val="00ED3C97"/>
    <w:rsid w:val="00ED64A1"/>
    <w:rsid w:val="00ED7D1E"/>
    <w:rsid w:val="00EE1318"/>
    <w:rsid w:val="00EE2AB8"/>
    <w:rsid w:val="00EE6DA5"/>
    <w:rsid w:val="00EF7DB8"/>
    <w:rsid w:val="00F02C8D"/>
    <w:rsid w:val="00F04251"/>
    <w:rsid w:val="00F045CA"/>
    <w:rsid w:val="00F06961"/>
    <w:rsid w:val="00F06DA8"/>
    <w:rsid w:val="00F07CE2"/>
    <w:rsid w:val="00F10D86"/>
    <w:rsid w:val="00F10F1D"/>
    <w:rsid w:val="00F14ED0"/>
    <w:rsid w:val="00F15144"/>
    <w:rsid w:val="00F15AEB"/>
    <w:rsid w:val="00F2153B"/>
    <w:rsid w:val="00F22AA5"/>
    <w:rsid w:val="00F255B9"/>
    <w:rsid w:val="00F2752F"/>
    <w:rsid w:val="00F3159E"/>
    <w:rsid w:val="00F34068"/>
    <w:rsid w:val="00F364CB"/>
    <w:rsid w:val="00F370BA"/>
    <w:rsid w:val="00F4305E"/>
    <w:rsid w:val="00F43EEC"/>
    <w:rsid w:val="00F43F99"/>
    <w:rsid w:val="00F443F6"/>
    <w:rsid w:val="00F44D18"/>
    <w:rsid w:val="00F460F5"/>
    <w:rsid w:val="00F47921"/>
    <w:rsid w:val="00F47ABB"/>
    <w:rsid w:val="00F50374"/>
    <w:rsid w:val="00F53B3E"/>
    <w:rsid w:val="00F53D20"/>
    <w:rsid w:val="00F56CCE"/>
    <w:rsid w:val="00F6769D"/>
    <w:rsid w:val="00F71326"/>
    <w:rsid w:val="00F74916"/>
    <w:rsid w:val="00F757D5"/>
    <w:rsid w:val="00F77515"/>
    <w:rsid w:val="00F8091D"/>
    <w:rsid w:val="00F83634"/>
    <w:rsid w:val="00F83B6D"/>
    <w:rsid w:val="00F8773B"/>
    <w:rsid w:val="00F9136B"/>
    <w:rsid w:val="00F936DF"/>
    <w:rsid w:val="00F938F4"/>
    <w:rsid w:val="00F94B7B"/>
    <w:rsid w:val="00F95F13"/>
    <w:rsid w:val="00F96EAD"/>
    <w:rsid w:val="00F97D14"/>
    <w:rsid w:val="00FA0431"/>
    <w:rsid w:val="00FA3EEC"/>
    <w:rsid w:val="00FA428A"/>
    <w:rsid w:val="00FA5C80"/>
    <w:rsid w:val="00FA6721"/>
    <w:rsid w:val="00FB01B0"/>
    <w:rsid w:val="00FB09A7"/>
    <w:rsid w:val="00FB0F62"/>
    <w:rsid w:val="00FB1A8C"/>
    <w:rsid w:val="00FB317D"/>
    <w:rsid w:val="00FB37BE"/>
    <w:rsid w:val="00FB488F"/>
    <w:rsid w:val="00FB48FA"/>
    <w:rsid w:val="00FB67A5"/>
    <w:rsid w:val="00FC08F5"/>
    <w:rsid w:val="00FC0CEB"/>
    <w:rsid w:val="00FC1978"/>
    <w:rsid w:val="00FC2E41"/>
    <w:rsid w:val="00FC5123"/>
    <w:rsid w:val="00FC5394"/>
    <w:rsid w:val="00FC5B0A"/>
    <w:rsid w:val="00FC5F92"/>
    <w:rsid w:val="00FC69B0"/>
    <w:rsid w:val="00FD2701"/>
    <w:rsid w:val="00FD2C1A"/>
    <w:rsid w:val="00FD455B"/>
    <w:rsid w:val="00FD5915"/>
    <w:rsid w:val="00FD71EA"/>
    <w:rsid w:val="00FD7708"/>
    <w:rsid w:val="00FE009C"/>
    <w:rsid w:val="00FE1BFB"/>
    <w:rsid w:val="00FE245F"/>
    <w:rsid w:val="00FE2DD4"/>
    <w:rsid w:val="00FE41CB"/>
    <w:rsid w:val="00FE69DB"/>
    <w:rsid w:val="00FE6D91"/>
    <w:rsid w:val="00FF0280"/>
    <w:rsid w:val="00FF4365"/>
    <w:rsid w:val="00FF486E"/>
    <w:rsid w:val="00FF4F6D"/>
    <w:rsid w:val="00FF5BF3"/>
    <w:rsid w:val="00FF5DF0"/>
    <w:rsid w:val="00FF6543"/>
    <w:rsid w:val="00FF7F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3AB33BA"/>
  <w15:docId w15:val="{363E9CB5-9B40-480A-864C-5FF8ADCE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34B0"/>
    <w:pPr>
      <w:spacing w:line="240" w:lineRule="exact"/>
      <w:jc w:val="both"/>
    </w:pPr>
    <w:rPr>
      <w:rFonts w:ascii="Arial" w:hAnsi="Arial" w:cs="Arial"/>
      <w:sz w:val="24"/>
      <w:szCs w:val="24"/>
    </w:rPr>
  </w:style>
  <w:style w:type="paragraph" w:styleId="Titre1">
    <w:name w:val="heading 1"/>
    <w:basedOn w:val="Normal"/>
    <w:next w:val="Normal"/>
    <w:qFormat/>
    <w:rsid w:val="00107B33"/>
    <w:pPr>
      <w:keepNext/>
      <w:numPr>
        <w:numId w:val="3"/>
      </w:numPr>
      <w:tabs>
        <w:tab w:val="left" w:pos="1588"/>
      </w:tabs>
      <w:outlineLvl w:val="0"/>
    </w:pPr>
    <w:rPr>
      <w:rFonts w:asciiTheme="minorHAnsi" w:hAnsiTheme="minorHAnsi" w:cstheme="minorHAnsi"/>
      <w:b/>
      <w:bCs/>
      <w:caps/>
      <w:sz w:val="28"/>
      <w:szCs w:val="28"/>
      <w:u w:val="single"/>
    </w:rPr>
  </w:style>
  <w:style w:type="paragraph" w:styleId="Titre2">
    <w:name w:val="heading 2"/>
    <w:basedOn w:val="Normal"/>
    <w:next w:val="Normal"/>
    <w:qFormat/>
    <w:rsid w:val="00107B33"/>
    <w:pPr>
      <w:keepNext/>
      <w:numPr>
        <w:ilvl w:val="1"/>
        <w:numId w:val="3"/>
      </w:numPr>
      <w:tabs>
        <w:tab w:val="left" w:pos="851"/>
      </w:tabs>
      <w:outlineLvl w:val="1"/>
    </w:pPr>
    <w:rPr>
      <w:rFonts w:asciiTheme="minorHAnsi" w:hAnsiTheme="minorHAnsi" w:cstheme="minorHAnsi"/>
      <w:b/>
      <w:bCs/>
      <w:u w:val="single"/>
    </w:rPr>
  </w:style>
  <w:style w:type="paragraph" w:styleId="Titre3">
    <w:name w:val="heading 3"/>
    <w:basedOn w:val="Normal"/>
    <w:next w:val="Normal"/>
    <w:qFormat/>
    <w:rsid w:val="00107B33"/>
    <w:pPr>
      <w:keepNext/>
      <w:numPr>
        <w:ilvl w:val="2"/>
        <w:numId w:val="3"/>
      </w:numPr>
      <w:tabs>
        <w:tab w:val="left" w:pos="1134"/>
      </w:tabs>
      <w:outlineLvl w:val="2"/>
    </w:pPr>
    <w:rPr>
      <w:rFonts w:asciiTheme="minorHAnsi" w:hAnsiTheme="minorHAnsi" w:cstheme="minorHAnsi"/>
      <w:b/>
      <w:bCs/>
      <w:i/>
      <w:iCs/>
      <w:sz w:val="22"/>
      <w:szCs w:val="22"/>
    </w:rPr>
  </w:style>
  <w:style w:type="paragraph" w:styleId="Titre4">
    <w:name w:val="heading 4"/>
    <w:basedOn w:val="Normal"/>
    <w:next w:val="Normal"/>
    <w:qFormat/>
    <w:pPr>
      <w:keepNext/>
      <w:numPr>
        <w:ilvl w:val="3"/>
        <w:numId w:val="3"/>
      </w:numPr>
      <w:tabs>
        <w:tab w:val="left" w:pos="2438"/>
      </w:tabs>
      <w:jc w:val="left"/>
      <w:outlineLvl w:val="3"/>
    </w:pPr>
    <w:rPr>
      <w:color w:val="000000"/>
      <w:u w:val="single"/>
    </w:rPr>
  </w:style>
  <w:style w:type="paragraph" w:styleId="Titre5">
    <w:name w:val="heading 5"/>
    <w:basedOn w:val="Normal"/>
    <w:next w:val="Normal"/>
    <w:qFormat/>
    <w:pPr>
      <w:keepNext/>
      <w:numPr>
        <w:ilvl w:val="4"/>
        <w:numId w:val="3"/>
      </w:numPr>
      <w:jc w:val="center"/>
      <w:outlineLvl w:val="4"/>
    </w:pPr>
    <w:rPr>
      <w:b/>
      <w:bCs/>
      <w:sz w:val="28"/>
      <w:szCs w:val="28"/>
      <w:u w:val="single"/>
    </w:rPr>
  </w:style>
  <w:style w:type="paragraph" w:styleId="Titre6">
    <w:name w:val="heading 6"/>
    <w:basedOn w:val="Normal"/>
    <w:next w:val="Normal"/>
    <w:qFormat/>
    <w:pPr>
      <w:keepNext/>
      <w:numPr>
        <w:ilvl w:val="5"/>
        <w:numId w:val="3"/>
      </w:numPr>
      <w:pBdr>
        <w:top w:val="single" w:sz="6" w:space="0" w:color="auto"/>
        <w:left w:val="single" w:sz="6" w:space="0" w:color="auto"/>
        <w:bottom w:val="single" w:sz="6" w:space="1" w:color="auto"/>
        <w:right w:val="single" w:sz="6" w:space="0" w:color="auto"/>
      </w:pBdr>
      <w:tabs>
        <w:tab w:val="left" w:pos="-709"/>
      </w:tabs>
      <w:jc w:val="center"/>
      <w:outlineLvl w:val="5"/>
    </w:pPr>
    <w:rPr>
      <w:b/>
      <w:bCs/>
      <w:sz w:val="28"/>
      <w:szCs w:val="28"/>
    </w:rPr>
  </w:style>
  <w:style w:type="paragraph" w:styleId="Titre7">
    <w:name w:val="heading 7"/>
    <w:basedOn w:val="Normal"/>
    <w:next w:val="Normal"/>
    <w:qFormat/>
    <w:pPr>
      <w:keepNext/>
      <w:numPr>
        <w:ilvl w:val="6"/>
        <w:numId w:val="3"/>
      </w:numPr>
      <w:tabs>
        <w:tab w:val="left" w:pos="1134"/>
      </w:tabs>
      <w:outlineLvl w:val="6"/>
    </w:pPr>
  </w:style>
  <w:style w:type="paragraph" w:styleId="Titre8">
    <w:name w:val="heading 8"/>
    <w:basedOn w:val="Normal"/>
    <w:next w:val="Normal"/>
    <w:qFormat/>
    <w:pPr>
      <w:keepNext/>
      <w:numPr>
        <w:ilvl w:val="7"/>
        <w:numId w:val="3"/>
      </w:numPr>
      <w:pBdr>
        <w:top w:val="single" w:sz="6" w:space="0" w:color="auto"/>
        <w:left w:val="single" w:sz="6" w:space="0" w:color="auto"/>
        <w:bottom w:val="single" w:sz="6" w:space="1" w:color="auto"/>
        <w:right w:val="single" w:sz="6" w:space="0" w:color="auto"/>
      </w:pBdr>
      <w:tabs>
        <w:tab w:val="left" w:pos="-709"/>
      </w:tabs>
      <w:jc w:val="center"/>
      <w:outlineLvl w:val="7"/>
    </w:pPr>
    <w:rPr>
      <w:rFonts w:ascii="Times New Roman" w:hAnsi="Times New Roman" w:cs="Times New Roman"/>
      <w:b/>
      <w:bCs/>
      <w:sz w:val="28"/>
      <w:szCs w:val="28"/>
    </w:rPr>
  </w:style>
  <w:style w:type="paragraph" w:styleId="Titre9">
    <w:name w:val="heading 9"/>
    <w:basedOn w:val="Normal"/>
    <w:next w:val="Normal"/>
    <w:qFormat/>
    <w:pPr>
      <w:keepNext/>
      <w:numPr>
        <w:ilvl w:val="8"/>
        <w:numId w:val="3"/>
      </w:numPr>
      <w:ind w:right="-426"/>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pPr>
      <w:tabs>
        <w:tab w:val="center" w:pos="4819"/>
        <w:tab w:val="right" w:pos="9071"/>
      </w:tabs>
    </w:pPr>
  </w:style>
  <w:style w:type="paragraph" w:customStyle="1" w:styleId="paragr0">
    <w:name w:val="paragr. 0"/>
    <w:pPr>
      <w:spacing w:line="228" w:lineRule="exact"/>
    </w:pPr>
    <w:rPr>
      <w:rFonts w:ascii="Narrator" w:hAnsi="Narrator"/>
      <w:sz w:val="14"/>
      <w:szCs w:val="14"/>
    </w:rPr>
  </w:style>
  <w:style w:type="character" w:styleId="Numrodepage">
    <w:name w:val="page number"/>
    <w:basedOn w:val="Policepardfaut"/>
  </w:style>
  <w:style w:type="paragraph" w:styleId="Corpsdetexte">
    <w:name w:val="Body Text"/>
    <w:basedOn w:val="Normal"/>
    <w:link w:val="CorpsdetexteCar"/>
  </w:style>
  <w:style w:type="paragraph" w:customStyle="1" w:styleId="Corpsdetexte21">
    <w:name w:val="Corps de texte 21"/>
    <w:basedOn w:val="Normal"/>
    <w:pPr>
      <w:tabs>
        <w:tab w:val="left" w:pos="431"/>
      </w:tabs>
    </w:pPr>
    <w:rPr>
      <w:b/>
      <w:bCs/>
      <w:u w:val="double"/>
    </w:rPr>
  </w:style>
  <w:style w:type="paragraph" w:customStyle="1" w:styleId="Corpsdetexte31">
    <w:name w:val="Corps de texte 31"/>
    <w:basedOn w:val="Normal"/>
    <w:pPr>
      <w:tabs>
        <w:tab w:val="left" w:pos="431"/>
      </w:tabs>
      <w:ind w:right="-1"/>
    </w:pPr>
  </w:style>
  <w:style w:type="paragraph" w:customStyle="1" w:styleId="P1">
    <w:name w:val="P1"/>
    <w:basedOn w:val="Normal"/>
    <w:pPr>
      <w:keepLines/>
      <w:widowControl w:val="0"/>
      <w:tabs>
        <w:tab w:val="left" w:pos="851"/>
        <w:tab w:val="right" w:pos="9639"/>
      </w:tabs>
      <w:spacing w:after="240"/>
      <w:ind w:left="567"/>
    </w:pPr>
    <w:rPr>
      <w:rFonts w:ascii="Palatino" w:hAnsi="Palatino"/>
    </w:rPr>
  </w:style>
  <w:style w:type="paragraph" w:customStyle="1" w:styleId="Corpsdetexte22">
    <w:name w:val="Corps de texte 22"/>
    <w:basedOn w:val="Normal"/>
    <w:rPr>
      <w:b/>
      <w:bCs/>
      <w:i/>
      <w:iCs/>
    </w:rPr>
  </w:style>
  <w:style w:type="paragraph" w:customStyle="1" w:styleId="Corpsdetexte23">
    <w:name w:val="Corps de texte 23"/>
    <w:basedOn w:val="Normal"/>
    <w:pPr>
      <w:tabs>
        <w:tab w:val="left" w:pos="431"/>
      </w:tabs>
    </w:pPr>
    <w:rPr>
      <w:b/>
      <w:bCs/>
      <w:u w:val="double"/>
    </w:rPr>
  </w:style>
  <w:style w:type="paragraph" w:customStyle="1" w:styleId="Corpsdetexte32">
    <w:name w:val="Corps de texte 32"/>
    <w:basedOn w:val="Normal"/>
    <w:pPr>
      <w:tabs>
        <w:tab w:val="left" w:pos="431"/>
      </w:tabs>
      <w:ind w:right="-1"/>
    </w:pPr>
  </w:style>
  <w:style w:type="paragraph" w:customStyle="1" w:styleId="Corpsdetexte24">
    <w:name w:val="Corps de texte 24"/>
    <w:basedOn w:val="Normal"/>
    <w:pPr>
      <w:ind w:left="567" w:hanging="283"/>
    </w:pPr>
  </w:style>
  <w:style w:type="paragraph" w:customStyle="1" w:styleId="Corpsdetexte25">
    <w:name w:val="Corps de texte 25"/>
    <w:basedOn w:val="Normal"/>
    <w:pPr>
      <w:jc w:val="center"/>
    </w:pPr>
    <w:rPr>
      <w:b/>
      <w:bCs/>
    </w:rPr>
  </w:style>
  <w:style w:type="paragraph" w:customStyle="1" w:styleId="Retraitcorpsdetexte21">
    <w:name w:val="Retrait corps de texte 21"/>
    <w:basedOn w:val="Normal"/>
    <w:pPr>
      <w:ind w:left="426" w:hanging="426"/>
    </w:pPr>
  </w:style>
  <w:style w:type="paragraph" w:customStyle="1" w:styleId="Retraitcorpsdetexte31">
    <w:name w:val="Retrait corps de texte 31"/>
    <w:basedOn w:val="Normal"/>
    <w:pPr>
      <w:ind w:left="709" w:hanging="283"/>
    </w:pPr>
  </w:style>
  <w:style w:type="paragraph" w:customStyle="1" w:styleId="Corpsdetexte26">
    <w:name w:val="Corps de texte 26"/>
    <w:basedOn w:val="Normal"/>
    <w:pPr>
      <w:ind w:left="709" w:hanging="283"/>
    </w:pPr>
    <w:rPr>
      <w:i/>
      <w:iCs/>
    </w:rPr>
  </w:style>
  <w:style w:type="paragraph" w:customStyle="1" w:styleId="Retraitcorpsdetexte22">
    <w:name w:val="Retrait corps de texte 22"/>
    <w:basedOn w:val="Normal"/>
    <w:pPr>
      <w:ind w:left="426" w:hanging="426"/>
    </w:pPr>
    <w:rPr>
      <w:i/>
      <w:iCs/>
    </w:rPr>
  </w:style>
  <w:style w:type="paragraph" w:customStyle="1" w:styleId="Retraitcorpsdetexte32">
    <w:name w:val="Retrait corps de texte 32"/>
    <w:basedOn w:val="Normal"/>
    <w:pPr>
      <w:ind w:left="426" w:hanging="142"/>
    </w:pPr>
  </w:style>
  <w:style w:type="paragraph" w:customStyle="1" w:styleId="Corpsdetexte27">
    <w:name w:val="Corps de texte 27"/>
    <w:basedOn w:val="Normal"/>
    <w:pPr>
      <w:tabs>
        <w:tab w:val="left" w:pos="5812"/>
      </w:tabs>
    </w:pPr>
  </w:style>
  <w:style w:type="paragraph" w:customStyle="1" w:styleId="Corpsdetexte28">
    <w:name w:val="Corps de texte 28"/>
    <w:basedOn w:val="Normal"/>
    <w:pPr>
      <w:ind w:left="-284"/>
    </w:pPr>
  </w:style>
  <w:style w:type="paragraph" w:styleId="TM1">
    <w:name w:val="toc 1"/>
    <w:basedOn w:val="Normal"/>
    <w:next w:val="Normal"/>
    <w:autoRedefine/>
    <w:uiPriority w:val="39"/>
    <w:pPr>
      <w:spacing w:before="120" w:after="120"/>
      <w:jc w:val="left"/>
    </w:pPr>
    <w:rPr>
      <w:rFonts w:ascii="Times New Roman" w:hAnsi="Times New Roman" w:cs="Times New Roman"/>
      <w:b/>
      <w:bCs/>
      <w:caps/>
      <w:sz w:val="20"/>
      <w:szCs w:val="20"/>
    </w:rPr>
  </w:style>
  <w:style w:type="paragraph" w:styleId="TM2">
    <w:name w:val="toc 2"/>
    <w:basedOn w:val="Normal"/>
    <w:next w:val="Normal"/>
    <w:autoRedefine/>
    <w:uiPriority w:val="39"/>
    <w:pPr>
      <w:ind w:left="240"/>
      <w:jc w:val="left"/>
    </w:pPr>
    <w:rPr>
      <w:rFonts w:ascii="Times New Roman" w:hAnsi="Times New Roman" w:cs="Times New Roman"/>
      <w:smallCaps/>
      <w:sz w:val="20"/>
      <w:szCs w:val="20"/>
    </w:rPr>
  </w:style>
  <w:style w:type="paragraph" w:styleId="TM3">
    <w:name w:val="toc 3"/>
    <w:basedOn w:val="Normal"/>
    <w:next w:val="Normal"/>
    <w:autoRedefine/>
    <w:uiPriority w:val="39"/>
    <w:pPr>
      <w:ind w:left="480"/>
      <w:jc w:val="left"/>
    </w:pPr>
    <w:rPr>
      <w:rFonts w:ascii="Times New Roman" w:hAnsi="Times New Roman" w:cs="Times New Roman"/>
      <w:i/>
      <w:iCs/>
      <w:sz w:val="20"/>
      <w:szCs w:val="20"/>
    </w:rPr>
  </w:style>
  <w:style w:type="paragraph" w:styleId="TM4">
    <w:name w:val="toc 4"/>
    <w:basedOn w:val="Normal"/>
    <w:next w:val="Normal"/>
    <w:autoRedefine/>
    <w:semiHidden/>
    <w:pPr>
      <w:ind w:left="720"/>
      <w:jc w:val="left"/>
    </w:pPr>
    <w:rPr>
      <w:rFonts w:ascii="Times New Roman" w:hAnsi="Times New Roman" w:cs="Times New Roman"/>
      <w:sz w:val="18"/>
      <w:szCs w:val="18"/>
    </w:rPr>
  </w:style>
  <w:style w:type="paragraph" w:styleId="TM5">
    <w:name w:val="toc 5"/>
    <w:basedOn w:val="Normal"/>
    <w:next w:val="Normal"/>
    <w:autoRedefine/>
    <w:semiHidden/>
    <w:pPr>
      <w:ind w:left="960"/>
      <w:jc w:val="left"/>
    </w:pPr>
    <w:rPr>
      <w:rFonts w:ascii="Times New Roman" w:hAnsi="Times New Roman" w:cs="Times New Roman"/>
      <w:sz w:val="18"/>
      <w:szCs w:val="18"/>
    </w:rPr>
  </w:style>
  <w:style w:type="paragraph" w:styleId="TM6">
    <w:name w:val="toc 6"/>
    <w:basedOn w:val="Normal"/>
    <w:next w:val="Normal"/>
    <w:autoRedefine/>
    <w:semiHidden/>
    <w:pPr>
      <w:ind w:left="1200"/>
      <w:jc w:val="left"/>
    </w:pPr>
    <w:rPr>
      <w:rFonts w:ascii="Times New Roman" w:hAnsi="Times New Roman" w:cs="Times New Roman"/>
      <w:sz w:val="18"/>
      <w:szCs w:val="18"/>
    </w:rPr>
  </w:style>
  <w:style w:type="paragraph" w:styleId="TM7">
    <w:name w:val="toc 7"/>
    <w:basedOn w:val="Normal"/>
    <w:next w:val="Normal"/>
    <w:autoRedefine/>
    <w:semiHidden/>
    <w:pPr>
      <w:ind w:left="1440"/>
      <w:jc w:val="left"/>
    </w:pPr>
    <w:rPr>
      <w:rFonts w:ascii="Times New Roman" w:hAnsi="Times New Roman" w:cs="Times New Roman"/>
      <w:sz w:val="18"/>
      <w:szCs w:val="18"/>
    </w:rPr>
  </w:style>
  <w:style w:type="paragraph" w:styleId="TM8">
    <w:name w:val="toc 8"/>
    <w:basedOn w:val="Normal"/>
    <w:next w:val="Normal"/>
    <w:autoRedefine/>
    <w:semiHidden/>
    <w:pPr>
      <w:ind w:left="1680"/>
      <w:jc w:val="left"/>
    </w:pPr>
    <w:rPr>
      <w:rFonts w:ascii="Times New Roman" w:hAnsi="Times New Roman" w:cs="Times New Roman"/>
      <w:sz w:val="18"/>
      <w:szCs w:val="18"/>
    </w:rPr>
  </w:style>
  <w:style w:type="paragraph" w:styleId="TM9">
    <w:name w:val="toc 9"/>
    <w:basedOn w:val="Normal"/>
    <w:next w:val="Normal"/>
    <w:autoRedefine/>
    <w:semiHidden/>
    <w:pPr>
      <w:ind w:left="1920"/>
      <w:jc w:val="left"/>
    </w:pPr>
    <w:rPr>
      <w:rFonts w:ascii="Times New Roman" w:hAnsi="Times New Roman" w:cs="Times New Roman"/>
      <w:sz w:val="18"/>
      <w:szCs w:val="18"/>
    </w:rPr>
  </w:style>
  <w:style w:type="paragraph" w:styleId="Retraitcorpsdetexte">
    <w:name w:val="Body Text Indent"/>
    <w:basedOn w:val="Normal"/>
    <w:pPr>
      <w:tabs>
        <w:tab w:val="left" w:pos="431"/>
      </w:tabs>
      <w:ind w:left="426"/>
    </w:pPr>
  </w:style>
  <w:style w:type="paragraph" w:styleId="Corpsdetexte2">
    <w:name w:val="Body Text 2"/>
    <w:basedOn w:val="Normal"/>
    <w:pPr>
      <w:jc w:val="center"/>
    </w:pPr>
    <w:rPr>
      <w:b/>
      <w:bCs/>
      <w:u w:val="single"/>
    </w:rPr>
  </w:style>
  <w:style w:type="paragraph" w:styleId="Normalcentr">
    <w:name w:val="Block Text"/>
    <w:basedOn w:val="Normal"/>
    <w:pPr>
      <w:ind w:left="851" w:right="-285" w:hanging="284"/>
    </w:pPr>
  </w:style>
  <w:style w:type="paragraph" w:styleId="Retraitcorpsdetexte2">
    <w:name w:val="Body Text Indent 2"/>
    <w:basedOn w:val="Normal"/>
    <w:pPr>
      <w:ind w:left="851" w:hanging="284"/>
    </w:pPr>
  </w:style>
  <w:style w:type="paragraph" w:customStyle="1" w:styleId="R1">
    <w:name w:val="R1"/>
    <w:basedOn w:val="Normal"/>
    <w:pPr>
      <w:keepLines/>
      <w:widowControl w:val="0"/>
      <w:tabs>
        <w:tab w:val="right" w:pos="9639"/>
      </w:tabs>
      <w:spacing w:after="240" w:line="240" w:lineRule="auto"/>
      <w:ind w:left="1418" w:hanging="284"/>
    </w:pPr>
    <w:rPr>
      <w:rFonts w:ascii="Palatino" w:hAnsi="Palatino"/>
    </w:rPr>
  </w:style>
  <w:style w:type="paragraph" w:styleId="Corpsdetexte3">
    <w:name w:val="Body Text 3"/>
    <w:basedOn w:val="Normal"/>
    <w:pPr>
      <w:spacing w:line="240" w:lineRule="auto"/>
      <w:ind w:right="-1"/>
    </w:pPr>
    <w:rPr>
      <w:sz w:val="20"/>
      <w:szCs w:val="20"/>
    </w:rPr>
  </w:style>
  <w:style w:type="paragraph" w:styleId="Retraitnormal">
    <w:name w:val="Normal Indent"/>
    <w:basedOn w:val="Normal"/>
    <w:rsid w:val="000350DB"/>
    <w:pPr>
      <w:spacing w:line="240" w:lineRule="auto"/>
      <w:ind w:left="708"/>
      <w:jc w:val="left"/>
    </w:pPr>
    <w:rPr>
      <w:rFonts w:ascii="Tms Rmn" w:hAnsi="Tms Rmn" w:cs="Times New Roman"/>
      <w:sz w:val="20"/>
      <w:szCs w:val="20"/>
    </w:rPr>
  </w:style>
  <w:style w:type="paragraph" w:styleId="Retraitcorpsdetexte3">
    <w:name w:val="Body Text Indent 3"/>
    <w:basedOn w:val="Normal"/>
    <w:rsid w:val="00CF73F9"/>
    <w:pPr>
      <w:spacing w:line="240" w:lineRule="auto"/>
      <w:ind w:left="-284"/>
    </w:pPr>
    <w:rPr>
      <w:rFonts w:cs="Times New Roman"/>
      <w:b/>
      <w:sz w:val="28"/>
      <w:szCs w:val="20"/>
    </w:rPr>
  </w:style>
  <w:style w:type="table" w:styleId="Grilledutableau">
    <w:name w:val="Table Grid"/>
    <w:basedOn w:val="TableauNormal"/>
    <w:rsid w:val="00CF73F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6439B2"/>
    <w:rPr>
      <w:color w:val="0000FF"/>
      <w:u w:val="single"/>
    </w:rPr>
  </w:style>
  <w:style w:type="character" w:styleId="Lienhypertextesuivivisit">
    <w:name w:val="FollowedHyperlink"/>
    <w:rsid w:val="000D2539"/>
    <w:rPr>
      <w:color w:val="800080"/>
      <w:u w:val="single"/>
    </w:rPr>
  </w:style>
  <w:style w:type="paragraph" w:styleId="Textedebulles">
    <w:name w:val="Balloon Text"/>
    <w:basedOn w:val="Normal"/>
    <w:semiHidden/>
    <w:rsid w:val="00D421C0"/>
    <w:rPr>
      <w:rFonts w:ascii="Tahoma" w:hAnsi="Tahoma" w:cs="Tahoma"/>
      <w:sz w:val="16"/>
      <w:szCs w:val="16"/>
    </w:rPr>
  </w:style>
  <w:style w:type="paragraph" w:customStyle="1" w:styleId="TEXTESTANDARDpaslimite">
    <w:name w:val="TEXTE STANDARD pas limite"/>
    <w:rsid w:val="004D2DC5"/>
    <w:pPr>
      <w:spacing w:after="240"/>
      <w:jc w:val="both"/>
    </w:pPr>
    <w:rPr>
      <w:rFonts w:ascii="Times" w:hAnsi="Times" w:cs="Times"/>
      <w:sz w:val="24"/>
      <w:szCs w:val="24"/>
    </w:rPr>
  </w:style>
  <w:style w:type="paragraph" w:styleId="Paragraphedeliste">
    <w:name w:val="List Paragraph"/>
    <w:basedOn w:val="Normal"/>
    <w:uiPriority w:val="34"/>
    <w:qFormat/>
    <w:rsid w:val="00845C7E"/>
    <w:pPr>
      <w:ind w:left="708"/>
    </w:pPr>
  </w:style>
  <w:style w:type="character" w:customStyle="1" w:styleId="En-tteCar">
    <w:name w:val="En-tête Car"/>
    <w:link w:val="En-tte"/>
    <w:uiPriority w:val="99"/>
    <w:rsid w:val="002B2F3B"/>
    <w:rPr>
      <w:rFonts w:ascii="Arial" w:hAnsi="Arial" w:cs="Arial"/>
      <w:sz w:val="24"/>
      <w:szCs w:val="24"/>
    </w:rPr>
  </w:style>
  <w:style w:type="paragraph" w:customStyle="1" w:styleId="Normal2">
    <w:name w:val="Normal2"/>
    <w:basedOn w:val="Normal"/>
    <w:rsid w:val="00B83E5C"/>
    <w:pPr>
      <w:keepLines/>
      <w:tabs>
        <w:tab w:val="left" w:pos="567"/>
        <w:tab w:val="left" w:pos="851"/>
        <w:tab w:val="left" w:pos="1134"/>
      </w:tabs>
      <w:spacing w:line="240" w:lineRule="auto"/>
      <w:ind w:left="284" w:firstLine="284"/>
    </w:pPr>
    <w:rPr>
      <w:rFonts w:ascii="Times New Roman" w:hAnsi="Times New Roman" w:cs="Times New Roman"/>
      <w:sz w:val="22"/>
      <w:szCs w:val="22"/>
    </w:rPr>
  </w:style>
  <w:style w:type="character" w:customStyle="1" w:styleId="PieddepageCar">
    <w:name w:val="Pied de page Car"/>
    <w:link w:val="Pieddepage"/>
    <w:uiPriority w:val="99"/>
    <w:locked/>
    <w:rsid w:val="00AA349D"/>
    <w:rPr>
      <w:rFonts w:ascii="Arial" w:hAnsi="Arial" w:cs="Arial"/>
      <w:sz w:val="24"/>
      <w:szCs w:val="24"/>
    </w:rPr>
  </w:style>
  <w:style w:type="paragraph" w:styleId="Textebrut">
    <w:name w:val="Plain Text"/>
    <w:basedOn w:val="Normal"/>
    <w:link w:val="TextebrutCar"/>
    <w:uiPriority w:val="99"/>
    <w:semiHidden/>
    <w:unhideWhenUsed/>
    <w:rsid w:val="005829C8"/>
    <w:pPr>
      <w:spacing w:line="240" w:lineRule="auto"/>
      <w:jc w:val="left"/>
    </w:pPr>
    <w:rPr>
      <w:rFonts w:ascii="Calibri" w:eastAsia="Calibri" w:hAnsi="Calibri" w:cs="Times New Roman"/>
      <w:sz w:val="22"/>
      <w:szCs w:val="21"/>
      <w:lang w:eastAsia="en-US"/>
    </w:rPr>
  </w:style>
  <w:style w:type="character" w:customStyle="1" w:styleId="TextebrutCar">
    <w:name w:val="Texte brut Car"/>
    <w:link w:val="Textebrut"/>
    <w:uiPriority w:val="99"/>
    <w:semiHidden/>
    <w:rsid w:val="005829C8"/>
    <w:rPr>
      <w:rFonts w:ascii="Calibri" w:eastAsia="Calibri" w:hAnsi="Calibri"/>
      <w:sz w:val="22"/>
      <w:szCs w:val="21"/>
      <w:lang w:eastAsia="en-US"/>
    </w:rPr>
  </w:style>
  <w:style w:type="character" w:styleId="Textedelespacerserv">
    <w:name w:val="Placeholder Text"/>
    <w:basedOn w:val="Policepardfaut"/>
    <w:uiPriority w:val="99"/>
    <w:semiHidden/>
    <w:rsid w:val="0069725D"/>
    <w:rPr>
      <w:color w:val="808080"/>
    </w:rPr>
  </w:style>
  <w:style w:type="paragraph" w:customStyle="1" w:styleId="CarCar2">
    <w:name w:val="Car Car2"/>
    <w:basedOn w:val="Normal"/>
    <w:rsid w:val="00BB0D2F"/>
    <w:pPr>
      <w:spacing w:after="160"/>
      <w:jc w:val="left"/>
    </w:pPr>
    <w:rPr>
      <w:rFonts w:ascii="Verdana" w:hAnsi="Verdana" w:cs="Times New Roman"/>
      <w:sz w:val="20"/>
      <w:szCs w:val="20"/>
      <w:lang w:val="en-US" w:eastAsia="en-US"/>
    </w:rPr>
  </w:style>
  <w:style w:type="character" w:customStyle="1" w:styleId="CorpsdetexteCar">
    <w:name w:val="Corps de texte Car"/>
    <w:link w:val="Corpsdetexte"/>
    <w:rsid w:val="002F5576"/>
    <w:rPr>
      <w:rFonts w:ascii="Arial" w:hAnsi="Arial" w:cs="Arial"/>
      <w:sz w:val="24"/>
      <w:szCs w:val="24"/>
    </w:rPr>
  </w:style>
  <w:style w:type="paragraph" w:customStyle="1" w:styleId="Corpsdetexte29">
    <w:name w:val="Corps de texte 29"/>
    <w:basedOn w:val="Normal"/>
    <w:rsid w:val="00AC19F5"/>
    <w:pPr>
      <w:ind w:left="-284"/>
    </w:pPr>
  </w:style>
  <w:style w:type="paragraph" w:customStyle="1" w:styleId="Corpsdetexte210">
    <w:name w:val="Corps de texte 210"/>
    <w:basedOn w:val="Normal"/>
    <w:rsid w:val="00343BE3"/>
    <w:pPr>
      <w:ind w:left="-284"/>
    </w:pPr>
  </w:style>
  <w:style w:type="paragraph" w:styleId="Sansinterligne">
    <w:name w:val="No Spacing"/>
    <w:qFormat/>
    <w:rsid w:val="00343BE3"/>
    <w:rPr>
      <w:rFonts w:ascii="Calibri" w:eastAsia="Calibri" w:hAnsi="Calibri"/>
      <w:sz w:val="22"/>
      <w:szCs w:val="22"/>
      <w:lang w:eastAsia="en-US"/>
    </w:rPr>
  </w:style>
  <w:style w:type="paragraph" w:customStyle="1" w:styleId="Default">
    <w:name w:val="Default"/>
    <w:rsid w:val="00FC5394"/>
    <w:pPr>
      <w:autoSpaceDE w:val="0"/>
      <w:autoSpaceDN w:val="0"/>
      <w:adjustRightInd w:val="0"/>
    </w:pPr>
    <w:rPr>
      <w:rFonts w:ascii="Arial" w:hAnsi="Arial" w:cs="Arial"/>
      <w:color w:val="000000"/>
      <w:sz w:val="24"/>
      <w:szCs w:val="24"/>
    </w:rPr>
  </w:style>
  <w:style w:type="paragraph" w:styleId="Retrait1religne">
    <w:name w:val="Body Text First Indent"/>
    <w:basedOn w:val="Corpsdetexte"/>
    <w:link w:val="Retrait1religneCar"/>
    <w:uiPriority w:val="99"/>
    <w:unhideWhenUsed/>
    <w:rsid w:val="00871109"/>
    <w:pPr>
      <w:ind w:firstLine="360"/>
    </w:pPr>
  </w:style>
  <w:style w:type="character" w:customStyle="1" w:styleId="Retrait1religneCar">
    <w:name w:val="Retrait 1re ligne Car"/>
    <w:basedOn w:val="CorpsdetexteCar"/>
    <w:link w:val="Retrait1religne"/>
    <w:uiPriority w:val="99"/>
    <w:rsid w:val="00871109"/>
    <w:rPr>
      <w:rFonts w:ascii="Arial" w:hAnsi="Arial" w:cs="Arial"/>
      <w:sz w:val="24"/>
      <w:szCs w:val="24"/>
    </w:rPr>
  </w:style>
  <w:style w:type="paragraph" w:styleId="Titre">
    <w:name w:val="Title"/>
    <w:basedOn w:val="Normal"/>
    <w:next w:val="Normal"/>
    <w:link w:val="TitreCar"/>
    <w:uiPriority w:val="10"/>
    <w:qFormat/>
    <w:rsid w:val="00326B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26BBD"/>
    <w:rPr>
      <w:rFonts w:asciiTheme="majorHAnsi" w:eastAsiaTheme="majorEastAsia" w:hAnsiTheme="majorHAnsi" w:cstheme="majorBidi"/>
      <w:color w:val="17365D" w:themeColor="text2" w:themeShade="BF"/>
      <w:spacing w:val="5"/>
      <w:kern w:val="28"/>
      <w:sz w:val="52"/>
      <w:szCs w:val="52"/>
    </w:rPr>
  </w:style>
  <w:style w:type="paragraph" w:customStyle="1" w:styleId="Car2Car">
    <w:name w:val="Car2 Car"/>
    <w:basedOn w:val="Normal"/>
    <w:autoRedefine/>
    <w:rsid w:val="00B10CCB"/>
    <w:pPr>
      <w:spacing w:after="80" w:line="240" w:lineRule="auto"/>
    </w:pPr>
    <w:rPr>
      <w:rFonts w:cs="Times New Roman"/>
      <w:b/>
      <w:szCs w:val="20"/>
      <w:lang w:val="en-US" w:eastAsia="en-US"/>
    </w:rPr>
  </w:style>
  <w:style w:type="paragraph" w:customStyle="1" w:styleId="itdh0n">
    <w:name w:val="it:dh:0:n"/>
    <w:basedOn w:val="Normal"/>
    <w:rsid w:val="00550458"/>
    <w:pPr>
      <w:numPr>
        <w:numId w:val="11"/>
      </w:numPr>
      <w:tabs>
        <w:tab w:val="clear" w:pos="360"/>
        <w:tab w:val="left" w:pos="284"/>
      </w:tabs>
      <w:spacing w:before="240" w:line="240" w:lineRule="auto"/>
      <w:ind w:left="284" w:hanging="284"/>
      <w:jc w:val="left"/>
    </w:pPr>
    <w:rPr>
      <w:rFonts w:cs="Times New Roman"/>
      <w:sz w:val="22"/>
      <w:szCs w:val="20"/>
      <w:lang w:val="es-ES_tradnl"/>
    </w:rPr>
  </w:style>
  <w:style w:type="paragraph" w:customStyle="1" w:styleId="tiret">
    <w:name w:val="tiret"/>
    <w:basedOn w:val="Normal"/>
    <w:next w:val="Normal"/>
    <w:link w:val="tiretCar"/>
    <w:autoRedefine/>
    <w:rsid w:val="00D57B0B"/>
    <w:pPr>
      <w:numPr>
        <w:numId w:val="16"/>
      </w:numPr>
      <w:spacing w:before="60" w:after="60" w:line="240" w:lineRule="auto"/>
      <w:ind w:right="567"/>
      <w:contextualSpacing/>
    </w:pPr>
    <w:rPr>
      <w:rFonts w:cs="Helv"/>
      <w:sz w:val="20"/>
      <w:szCs w:val="22"/>
    </w:rPr>
  </w:style>
  <w:style w:type="character" w:customStyle="1" w:styleId="tiretCar">
    <w:name w:val="tiret Car"/>
    <w:basedOn w:val="Policepardfaut"/>
    <w:link w:val="tiret"/>
    <w:rsid w:val="00D57B0B"/>
    <w:rPr>
      <w:rFonts w:ascii="Arial" w:hAnsi="Arial" w:cs="Helv"/>
      <w:szCs w:val="22"/>
    </w:rPr>
  </w:style>
  <w:style w:type="paragraph" w:styleId="Index1">
    <w:name w:val="index 1"/>
    <w:basedOn w:val="Normal"/>
    <w:next w:val="Normal"/>
    <w:autoRedefine/>
    <w:uiPriority w:val="99"/>
    <w:semiHidden/>
    <w:unhideWhenUsed/>
    <w:rsid w:val="00417BE9"/>
    <w:pPr>
      <w:spacing w:line="240" w:lineRule="auto"/>
      <w:ind w:left="240" w:hanging="240"/>
    </w:pPr>
  </w:style>
  <w:style w:type="paragraph" w:styleId="Titreindex">
    <w:name w:val="index heading"/>
    <w:basedOn w:val="Normal"/>
    <w:next w:val="Index1"/>
    <w:semiHidden/>
    <w:rsid w:val="00417BE9"/>
    <w:pPr>
      <w:spacing w:line="240" w:lineRule="auto"/>
    </w:pPr>
    <w:rPr>
      <w:rFonts w:ascii="Times New Roman" w:hAnsi="Times New Roman" w:cs="Times New Roman"/>
      <w:sz w:val="22"/>
      <w:szCs w:val="22"/>
    </w:rPr>
  </w:style>
  <w:style w:type="paragraph" w:customStyle="1" w:styleId="Retrait1A">
    <w:name w:val="Retrait1A"/>
    <w:basedOn w:val="Normal"/>
    <w:semiHidden/>
    <w:rsid w:val="00417BE9"/>
    <w:pPr>
      <w:numPr>
        <w:numId w:val="17"/>
      </w:numPr>
      <w:tabs>
        <w:tab w:val="left" w:pos="284"/>
      </w:tabs>
      <w:spacing w:after="120" w:line="240" w:lineRule="auto"/>
    </w:pPr>
    <w:rPr>
      <w:sz w:val="22"/>
      <w:szCs w:val="22"/>
    </w:rPr>
  </w:style>
  <w:style w:type="paragraph" w:customStyle="1" w:styleId="Titre4VC">
    <w:name w:val="Titre 4VC"/>
    <w:basedOn w:val="Normal"/>
    <w:next w:val="Normal"/>
    <w:rsid w:val="001E6EDB"/>
    <w:pPr>
      <w:tabs>
        <w:tab w:val="num" w:pos="1143"/>
      </w:tabs>
      <w:spacing w:after="120" w:line="240" w:lineRule="auto"/>
      <w:ind w:left="1143" w:hanging="720"/>
    </w:pPr>
    <w:rPr>
      <w:b/>
      <w:bCs/>
      <w:i/>
      <w:color w:val="000000"/>
      <w:sz w:val="20"/>
      <w:szCs w:val="20"/>
    </w:rPr>
  </w:style>
  <w:style w:type="paragraph" w:customStyle="1" w:styleId="tiret2">
    <w:name w:val="tiret 2"/>
    <w:basedOn w:val="tiret"/>
    <w:autoRedefine/>
    <w:rsid w:val="00D57B0B"/>
    <w:pPr>
      <w:numPr>
        <w:numId w:val="18"/>
      </w:numPr>
    </w:pPr>
  </w:style>
  <w:style w:type="paragraph" w:customStyle="1" w:styleId="Descriptif">
    <w:name w:val="Descriptif"/>
    <w:basedOn w:val="Normal"/>
    <w:semiHidden/>
    <w:rsid w:val="00DD1D34"/>
    <w:pPr>
      <w:spacing w:line="240" w:lineRule="auto"/>
      <w:jc w:val="left"/>
    </w:pPr>
    <w:rPr>
      <w:sz w:val="20"/>
      <w:szCs w:val="20"/>
    </w:rPr>
  </w:style>
  <w:style w:type="paragraph" w:styleId="Notedebasdepage">
    <w:name w:val="footnote text"/>
    <w:basedOn w:val="Normal"/>
    <w:link w:val="NotedebasdepageCar"/>
    <w:uiPriority w:val="99"/>
    <w:semiHidden/>
    <w:unhideWhenUsed/>
    <w:rsid w:val="003C2889"/>
    <w:pPr>
      <w:spacing w:line="240" w:lineRule="auto"/>
    </w:pPr>
    <w:rPr>
      <w:sz w:val="20"/>
      <w:szCs w:val="20"/>
    </w:rPr>
  </w:style>
  <w:style w:type="character" w:customStyle="1" w:styleId="NotedebasdepageCar">
    <w:name w:val="Note de bas de page Car"/>
    <w:basedOn w:val="Policepardfaut"/>
    <w:link w:val="Notedebasdepage"/>
    <w:uiPriority w:val="99"/>
    <w:semiHidden/>
    <w:rsid w:val="003C2889"/>
    <w:rPr>
      <w:rFonts w:ascii="Arial" w:hAnsi="Arial" w:cs="Arial"/>
    </w:rPr>
  </w:style>
  <w:style w:type="paragraph" w:styleId="En-ttedetabledesmatires">
    <w:name w:val="TOC Heading"/>
    <w:basedOn w:val="Titre1"/>
    <w:next w:val="Normal"/>
    <w:uiPriority w:val="39"/>
    <w:semiHidden/>
    <w:unhideWhenUsed/>
    <w:qFormat/>
    <w:rsid w:val="006808E8"/>
    <w:pPr>
      <w:keepLines/>
      <w:numPr>
        <w:numId w:val="0"/>
      </w:numPr>
      <w:tabs>
        <w:tab w:val="clear" w:pos="1588"/>
      </w:tabs>
      <w:spacing w:before="480" w:line="276" w:lineRule="auto"/>
      <w:jc w:val="left"/>
      <w:outlineLvl w:val="9"/>
    </w:pPr>
    <w:rPr>
      <w:rFonts w:asciiTheme="majorHAnsi" w:eastAsiaTheme="majorEastAsia" w:hAnsiTheme="majorHAnsi" w:cstheme="majorBidi"/>
      <w:caps w:val="0"/>
      <w:color w:val="365F91" w:themeColor="accent1" w:themeShade="BF"/>
      <w:u w:val="none"/>
    </w:rPr>
  </w:style>
  <w:style w:type="paragraph" w:customStyle="1" w:styleId="Standard">
    <w:name w:val="Standard"/>
    <w:rsid w:val="00985798"/>
    <w:pPr>
      <w:suppressAutoHyphens/>
      <w:autoSpaceDN w:val="0"/>
      <w:spacing w:line="240" w:lineRule="exact"/>
      <w:jc w:val="both"/>
      <w:textAlignment w:val="baseline"/>
    </w:pPr>
    <w:rPr>
      <w:rFonts w:ascii="Arial" w:hAnsi="Arial" w:cs="Arial"/>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55254">
      <w:bodyDiv w:val="1"/>
      <w:marLeft w:val="0"/>
      <w:marRight w:val="0"/>
      <w:marTop w:val="0"/>
      <w:marBottom w:val="0"/>
      <w:divBdr>
        <w:top w:val="none" w:sz="0" w:space="0" w:color="auto"/>
        <w:left w:val="none" w:sz="0" w:space="0" w:color="auto"/>
        <w:bottom w:val="none" w:sz="0" w:space="0" w:color="auto"/>
        <w:right w:val="none" w:sz="0" w:space="0" w:color="auto"/>
      </w:divBdr>
    </w:div>
    <w:div w:id="322202766">
      <w:bodyDiv w:val="1"/>
      <w:marLeft w:val="0"/>
      <w:marRight w:val="0"/>
      <w:marTop w:val="0"/>
      <w:marBottom w:val="0"/>
      <w:divBdr>
        <w:top w:val="none" w:sz="0" w:space="0" w:color="auto"/>
        <w:left w:val="none" w:sz="0" w:space="0" w:color="auto"/>
        <w:bottom w:val="none" w:sz="0" w:space="0" w:color="auto"/>
        <w:right w:val="none" w:sz="0" w:space="0" w:color="auto"/>
      </w:divBdr>
    </w:div>
    <w:div w:id="355079434">
      <w:bodyDiv w:val="1"/>
      <w:marLeft w:val="0"/>
      <w:marRight w:val="0"/>
      <w:marTop w:val="0"/>
      <w:marBottom w:val="0"/>
      <w:divBdr>
        <w:top w:val="none" w:sz="0" w:space="0" w:color="auto"/>
        <w:left w:val="none" w:sz="0" w:space="0" w:color="auto"/>
        <w:bottom w:val="none" w:sz="0" w:space="0" w:color="auto"/>
        <w:right w:val="none" w:sz="0" w:space="0" w:color="auto"/>
      </w:divBdr>
    </w:div>
    <w:div w:id="510805433">
      <w:bodyDiv w:val="1"/>
      <w:marLeft w:val="0"/>
      <w:marRight w:val="0"/>
      <w:marTop w:val="0"/>
      <w:marBottom w:val="0"/>
      <w:divBdr>
        <w:top w:val="none" w:sz="0" w:space="0" w:color="auto"/>
        <w:left w:val="none" w:sz="0" w:space="0" w:color="auto"/>
        <w:bottom w:val="none" w:sz="0" w:space="0" w:color="auto"/>
        <w:right w:val="none" w:sz="0" w:space="0" w:color="auto"/>
      </w:divBdr>
    </w:div>
    <w:div w:id="585773962">
      <w:bodyDiv w:val="1"/>
      <w:marLeft w:val="0"/>
      <w:marRight w:val="0"/>
      <w:marTop w:val="0"/>
      <w:marBottom w:val="0"/>
      <w:divBdr>
        <w:top w:val="none" w:sz="0" w:space="0" w:color="auto"/>
        <w:left w:val="none" w:sz="0" w:space="0" w:color="auto"/>
        <w:bottom w:val="none" w:sz="0" w:space="0" w:color="auto"/>
        <w:right w:val="none" w:sz="0" w:space="0" w:color="auto"/>
      </w:divBdr>
    </w:div>
    <w:div w:id="843326770">
      <w:bodyDiv w:val="1"/>
      <w:marLeft w:val="0"/>
      <w:marRight w:val="0"/>
      <w:marTop w:val="0"/>
      <w:marBottom w:val="0"/>
      <w:divBdr>
        <w:top w:val="none" w:sz="0" w:space="0" w:color="auto"/>
        <w:left w:val="none" w:sz="0" w:space="0" w:color="auto"/>
        <w:bottom w:val="none" w:sz="0" w:space="0" w:color="auto"/>
        <w:right w:val="none" w:sz="0" w:space="0" w:color="auto"/>
      </w:divBdr>
      <w:divsChild>
        <w:div w:id="1889872136">
          <w:marLeft w:val="0"/>
          <w:marRight w:val="0"/>
          <w:marTop w:val="0"/>
          <w:marBottom w:val="0"/>
          <w:divBdr>
            <w:top w:val="none" w:sz="0" w:space="0" w:color="auto"/>
            <w:left w:val="none" w:sz="0" w:space="0" w:color="auto"/>
            <w:bottom w:val="none" w:sz="0" w:space="0" w:color="auto"/>
            <w:right w:val="none" w:sz="0" w:space="0" w:color="auto"/>
          </w:divBdr>
        </w:div>
      </w:divsChild>
    </w:div>
    <w:div w:id="1008218820">
      <w:bodyDiv w:val="1"/>
      <w:marLeft w:val="0"/>
      <w:marRight w:val="0"/>
      <w:marTop w:val="0"/>
      <w:marBottom w:val="0"/>
      <w:divBdr>
        <w:top w:val="none" w:sz="0" w:space="0" w:color="auto"/>
        <w:left w:val="none" w:sz="0" w:space="0" w:color="auto"/>
        <w:bottom w:val="none" w:sz="0" w:space="0" w:color="auto"/>
        <w:right w:val="none" w:sz="0" w:space="0" w:color="auto"/>
      </w:divBdr>
    </w:div>
    <w:div w:id="1014262106">
      <w:bodyDiv w:val="1"/>
      <w:marLeft w:val="0"/>
      <w:marRight w:val="0"/>
      <w:marTop w:val="0"/>
      <w:marBottom w:val="0"/>
      <w:divBdr>
        <w:top w:val="none" w:sz="0" w:space="0" w:color="auto"/>
        <w:left w:val="none" w:sz="0" w:space="0" w:color="auto"/>
        <w:bottom w:val="none" w:sz="0" w:space="0" w:color="auto"/>
        <w:right w:val="none" w:sz="0" w:space="0" w:color="auto"/>
      </w:divBdr>
    </w:div>
    <w:div w:id="1030104572">
      <w:bodyDiv w:val="1"/>
      <w:marLeft w:val="0"/>
      <w:marRight w:val="0"/>
      <w:marTop w:val="0"/>
      <w:marBottom w:val="0"/>
      <w:divBdr>
        <w:top w:val="none" w:sz="0" w:space="0" w:color="auto"/>
        <w:left w:val="none" w:sz="0" w:space="0" w:color="auto"/>
        <w:bottom w:val="none" w:sz="0" w:space="0" w:color="auto"/>
        <w:right w:val="none" w:sz="0" w:space="0" w:color="auto"/>
      </w:divBdr>
    </w:div>
    <w:div w:id="1260404976">
      <w:bodyDiv w:val="1"/>
      <w:marLeft w:val="0"/>
      <w:marRight w:val="0"/>
      <w:marTop w:val="0"/>
      <w:marBottom w:val="0"/>
      <w:divBdr>
        <w:top w:val="none" w:sz="0" w:space="0" w:color="auto"/>
        <w:left w:val="none" w:sz="0" w:space="0" w:color="auto"/>
        <w:bottom w:val="none" w:sz="0" w:space="0" w:color="auto"/>
        <w:right w:val="none" w:sz="0" w:space="0" w:color="auto"/>
      </w:divBdr>
    </w:div>
    <w:div w:id="1265765750">
      <w:bodyDiv w:val="1"/>
      <w:marLeft w:val="0"/>
      <w:marRight w:val="0"/>
      <w:marTop w:val="0"/>
      <w:marBottom w:val="0"/>
      <w:divBdr>
        <w:top w:val="none" w:sz="0" w:space="0" w:color="auto"/>
        <w:left w:val="none" w:sz="0" w:space="0" w:color="auto"/>
        <w:bottom w:val="none" w:sz="0" w:space="0" w:color="auto"/>
        <w:right w:val="none" w:sz="0" w:space="0" w:color="auto"/>
      </w:divBdr>
    </w:div>
    <w:div w:id="1329868493">
      <w:bodyDiv w:val="1"/>
      <w:marLeft w:val="0"/>
      <w:marRight w:val="0"/>
      <w:marTop w:val="0"/>
      <w:marBottom w:val="0"/>
      <w:divBdr>
        <w:top w:val="none" w:sz="0" w:space="0" w:color="auto"/>
        <w:left w:val="none" w:sz="0" w:space="0" w:color="auto"/>
        <w:bottom w:val="none" w:sz="0" w:space="0" w:color="auto"/>
        <w:right w:val="none" w:sz="0" w:space="0" w:color="auto"/>
      </w:divBdr>
    </w:div>
    <w:div w:id="1382628984">
      <w:bodyDiv w:val="1"/>
      <w:marLeft w:val="0"/>
      <w:marRight w:val="0"/>
      <w:marTop w:val="0"/>
      <w:marBottom w:val="0"/>
      <w:divBdr>
        <w:top w:val="none" w:sz="0" w:space="0" w:color="auto"/>
        <w:left w:val="none" w:sz="0" w:space="0" w:color="auto"/>
        <w:bottom w:val="none" w:sz="0" w:space="0" w:color="auto"/>
        <w:right w:val="none" w:sz="0" w:space="0" w:color="auto"/>
      </w:divBdr>
    </w:div>
    <w:div w:id="1790320407">
      <w:bodyDiv w:val="1"/>
      <w:marLeft w:val="0"/>
      <w:marRight w:val="0"/>
      <w:marTop w:val="0"/>
      <w:marBottom w:val="0"/>
      <w:divBdr>
        <w:top w:val="none" w:sz="0" w:space="0" w:color="auto"/>
        <w:left w:val="none" w:sz="0" w:space="0" w:color="auto"/>
        <w:bottom w:val="none" w:sz="0" w:space="0" w:color="auto"/>
        <w:right w:val="none" w:sz="0" w:space="0" w:color="auto"/>
      </w:divBdr>
    </w:div>
    <w:div w:id="1802117141">
      <w:bodyDiv w:val="1"/>
      <w:marLeft w:val="0"/>
      <w:marRight w:val="0"/>
      <w:marTop w:val="0"/>
      <w:marBottom w:val="0"/>
      <w:divBdr>
        <w:top w:val="none" w:sz="0" w:space="0" w:color="auto"/>
        <w:left w:val="none" w:sz="0" w:space="0" w:color="auto"/>
        <w:bottom w:val="none" w:sz="0" w:space="0" w:color="auto"/>
        <w:right w:val="none" w:sz="0" w:space="0" w:color="auto"/>
      </w:divBdr>
      <w:divsChild>
        <w:div w:id="295137026">
          <w:marLeft w:val="0"/>
          <w:marRight w:val="0"/>
          <w:marTop w:val="0"/>
          <w:marBottom w:val="0"/>
          <w:divBdr>
            <w:top w:val="none" w:sz="0" w:space="0" w:color="auto"/>
            <w:left w:val="none" w:sz="0" w:space="0" w:color="auto"/>
            <w:bottom w:val="none" w:sz="0" w:space="0" w:color="auto"/>
            <w:right w:val="none" w:sz="0" w:space="0" w:color="auto"/>
          </w:divBdr>
        </w:div>
        <w:div w:id="305089270">
          <w:marLeft w:val="0"/>
          <w:marRight w:val="0"/>
          <w:marTop w:val="0"/>
          <w:marBottom w:val="0"/>
          <w:divBdr>
            <w:top w:val="none" w:sz="0" w:space="0" w:color="auto"/>
            <w:left w:val="none" w:sz="0" w:space="0" w:color="auto"/>
            <w:bottom w:val="none" w:sz="0" w:space="0" w:color="auto"/>
            <w:right w:val="none" w:sz="0" w:space="0" w:color="auto"/>
          </w:divBdr>
        </w:div>
        <w:div w:id="444931314">
          <w:marLeft w:val="0"/>
          <w:marRight w:val="0"/>
          <w:marTop w:val="0"/>
          <w:marBottom w:val="0"/>
          <w:divBdr>
            <w:top w:val="none" w:sz="0" w:space="0" w:color="auto"/>
            <w:left w:val="none" w:sz="0" w:space="0" w:color="auto"/>
            <w:bottom w:val="none" w:sz="0" w:space="0" w:color="auto"/>
            <w:right w:val="none" w:sz="0" w:space="0" w:color="auto"/>
          </w:divBdr>
        </w:div>
        <w:div w:id="825169025">
          <w:marLeft w:val="0"/>
          <w:marRight w:val="0"/>
          <w:marTop w:val="0"/>
          <w:marBottom w:val="0"/>
          <w:divBdr>
            <w:top w:val="none" w:sz="0" w:space="0" w:color="auto"/>
            <w:left w:val="none" w:sz="0" w:space="0" w:color="auto"/>
            <w:bottom w:val="none" w:sz="0" w:space="0" w:color="auto"/>
            <w:right w:val="none" w:sz="0" w:space="0" w:color="auto"/>
          </w:divBdr>
        </w:div>
        <w:div w:id="1098939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F7C8C-818B-4076-BE56-001DAF34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1953</Words>
  <Characters>10745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CCAP - MAINTENANCE AUTOCOMMUTATEUR RENEE SABRAN</vt:lpstr>
    </vt:vector>
  </TitlesOfParts>
  <Company>Hospices Civils de LYON</Company>
  <LinksUpToDate>false</LinksUpToDate>
  <CharactersWithSpaces>12673</CharactersWithSpaces>
  <SharedDoc>false</SharedDoc>
  <HLinks>
    <vt:vector size="6" baseType="variant">
      <vt:variant>
        <vt:i4>5242989</vt:i4>
      </vt:variant>
      <vt:variant>
        <vt:i4>234</vt:i4>
      </vt:variant>
      <vt:variant>
        <vt:i4>0</vt:i4>
      </vt:variant>
      <vt:variant>
        <vt:i4>5</vt:i4>
      </vt:variant>
      <vt:variant>
        <vt:lpwstr>mailto:julien.lepreux@mdef-lyon.fr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 MAINTENANCE AUTOCOMMUTATEUR RENEE SABRAN</dc:title>
  <dc:creator>hcl</dc:creator>
  <cp:lastModifiedBy>LAMIC, Marie</cp:lastModifiedBy>
  <cp:revision>23</cp:revision>
  <cp:lastPrinted>2017-06-13T14:45:00Z</cp:lastPrinted>
  <dcterms:created xsi:type="dcterms:W3CDTF">2017-05-16T16:08:00Z</dcterms:created>
  <dcterms:modified xsi:type="dcterms:W3CDTF">2025-07-07T13:34:00Z</dcterms:modified>
</cp:coreProperties>
</file>